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30E4F" w14:textId="4E0A502A" w:rsidR="007F404A" w:rsidRDefault="00122136">
      <w:pPr>
        <w:pStyle w:val="aff1"/>
        <w:rPr>
          <w:rFonts w:ascii="Arial" w:hAnsi="Arial" w:cs="Arial"/>
        </w:rPr>
      </w:pPr>
      <w:bookmarkStart w:id="0" w:name="_Toc14165860"/>
      <w:bookmarkStart w:id="1" w:name="_Toc14165868"/>
      <w:bookmarkStart w:id="2" w:name="_Toc29504432"/>
      <w:bookmarkStart w:id="3" w:name="_Toc20954827"/>
      <w:bookmarkStart w:id="4" w:name="_Toc29503264"/>
      <w:bookmarkStart w:id="5" w:name="_Toc29503848"/>
      <w:bookmarkStart w:id="6" w:name="_Toc20955182"/>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925C1B" w:rsidRPr="00925C1B">
        <w:rPr>
          <w:rFonts w:ascii="Arial" w:hAnsi="Arial" w:cs="Arial"/>
          <w:iCs/>
          <w:sz w:val="24"/>
          <w:szCs w:val="24"/>
        </w:rPr>
        <w:t>R3-210192</w:t>
      </w:r>
    </w:p>
    <w:p w14:paraId="79F8AA10" w14:textId="77777777" w:rsidR="007F404A" w:rsidRDefault="00122136">
      <w:pPr>
        <w:pStyle w:val="aff1"/>
        <w:rPr>
          <w:rFonts w:ascii="Arial" w:eastAsia="Batang" w:hAnsi="Arial" w:cs="Arial"/>
          <w:color w:val="000000"/>
          <w:sz w:val="24"/>
          <w:szCs w:val="24"/>
        </w:rPr>
      </w:pPr>
      <w:r>
        <w:rPr>
          <w:rFonts w:ascii="Arial" w:eastAsia="Batang" w:hAnsi="Arial" w:cs="Arial"/>
          <w:color w:val="000000"/>
          <w:sz w:val="24"/>
          <w:szCs w:val="24"/>
        </w:rPr>
        <w:t>25 January – 4 February 2021</w:t>
      </w:r>
    </w:p>
    <w:p w14:paraId="53A11EF3" w14:textId="77777777" w:rsidR="007F404A" w:rsidRDefault="00122136">
      <w:pPr>
        <w:pStyle w:val="aff1"/>
        <w:rPr>
          <w:rFonts w:ascii="Arial" w:eastAsia="Batang" w:hAnsi="Arial" w:cs="Arial"/>
          <w:color w:val="000000"/>
          <w:sz w:val="24"/>
          <w:szCs w:val="24"/>
        </w:rPr>
      </w:pPr>
      <w:r>
        <w:rPr>
          <w:rFonts w:ascii="Arial" w:eastAsia="Batang" w:hAnsi="Arial" w:cs="Arial"/>
          <w:color w:val="000000"/>
          <w:sz w:val="24"/>
          <w:szCs w:val="24"/>
        </w:rPr>
        <w:t>Online</w:t>
      </w:r>
    </w:p>
    <w:p w14:paraId="672D22EC" w14:textId="77777777" w:rsidR="007F404A" w:rsidRDefault="007F404A">
      <w:pPr>
        <w:overflowPunct w:val="0"/>
        <w:autoSpaceDE w:val="0"/>
        <w:spacing w:after="0"/>
        <w:jc w:val="both"/>
        <w:textAlignment w:val="baseline"/>
        <w:rPr>
          <w:b/>
          <w:sz w:val="24"/>
          <w:lang w:val="en-US" w:eastAsia="zh-CN"/>
        </w:rPr>
      </w:pPr>
    </w:p>
    <w:p w14:paraId="49A19EFC" w14:textId="740A1C44" w:rsidR="007F404A" w:rsidRDefault="00122136">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w:t>
      </w:r>
      <w:r w:rsidR="00AA2E22">
        <w:rPr>
          <w:rFonts w:ascii="Arial" w:hAnsi="Arial"/>
          <w:sz w:val="24"/>
        </w:rPr>
        <w:t xml:space="preserve">support of </w:t>
      </w:r>
      <w:r w:rsidR="00647C09">
        <w:rPr>
          <w:rFonts w:ascii="Arial" w:hAnsi="Arial"/>
          <w:sz w:val="24"/>
        </w:rPr>
        <w:t xml:space="preserve">small data transmission </w:t>
      </w:r>
      <w:r w:rsidR="002547AE">
        <w:rPr>
          <w:rFonts w:ascii="Arial" w:hAnsi="Arial"/>
          <w:sz w:val="24"/>
        </w:rPr>
        <w:t>in INACTIVE state</w:t>
      </w:r>
    </w:p>
    <w:p w14:paraId="585D0EEC" w14:textId="5F406D69" w:rsidR="007F404A" w:rsidRDefault="00122136">
      <w:pPr>
        <w:tabs>
          <w:tab w:val="left" w:pos="1985"/>
        </w:tabs>
        <w:rPr>
          <w:rStyle w:val="aff9"/>
        </w:rPr>
      </w:pPr>
      <w:r>
        <w:rPr>
          <w:rFonts w:ascii="Arial" w:hAnsi="Arial"/>
          <w:b/>
          <w:sz w:val="24"/>
        </w:rPr>
        <w:t xml:space="preserve">Source: </w:t>
      </w:r>
      <w:r>
        <w:rPr>
          <w:rFonts w:ascii="Arial" w:hAnsi="Arial"/>
          <w:b/>
          <w:sz w:val="24"/>
        </w:rPr>
        <w:tab/>
      </w:r>
      <w:r w:rsidR="003B7C71" w:rsidRPr="003B7C71">
        <w:rPr>
          <w:rStyle w:val="aff9"/>
        </w:rPr>
        <w:t>Rapporteur (ZTE)</w:t>
      </w:r>
    </w:p>
    <w:p w14:paraId="05126AB9" w14:textId="77777777" w:rsidR="007F404A" w:rsidRDefault="00122136">
      <w:pPr>
        <w:tabs>
          <w:tab w:val="left" w:pos="1985"/>
        </w:tabs>
        <w:rPr>
          <w:rStyle w:val="aff9"/>
        </w:rPr>
      </w:pPr>
      <w:r>
        <w:rPr>
          <w:rStyle w:val="aff9"/>
        </w:rPr>
        <w:t>Agenda item:</w:t>
      </w:r>
      <w:r>
        <w:rPr>
          <w:rStyle w:val="aff9"/>
        </w:rPr>
        <w:tab/>
      </w:r>
      <w:r w:rsidR="00AA2E22">
        <w:rPr>
          <w:rStyle w:val="aff9"/>
        </w:rPr>
        <w:t>30</w:t>
      </w:r>
    </w:p>
    <w:p w14:paraId="2E94FFC5" w14:textId="77777777" w:rsidR="007F404A" w:rsidRDefault="00122136">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14:paraId="2524E3C3" w14:textId="77777777" w:rsidR="007F404A" w:rsidRDefault="00122136">
      <w:pPr>
        <w:pStyle w:val="1"/>
        <w:numPr>
          <w:ilvl w:val="0"/>
          <w:numId w:val="29"/>
        </w:numPr>
        <w:rPr>
          <w:rFonts w:cs="Arial"/>
          <w:szCs w:val="36"/>
          <w:lang w:eastAsia="zh-CN"/>
        </w:rPr>
      </w:pPr>
      <w:r>
        <w:rPr>
          <w:rFonts w:cs="Arial"/>
          <w:szCs w:val="36"/>
          <w:lang w:eastAsia="zh-CN"/>
        </w:rPr>
        <w:t>Introduction</w:t>
      </w:r>
    </w:p>
    <w:p w14:paraId="1342765A" w14:textId="77777777" w:rsidR="006213FB" w:rsidRPr="006213FB" w:rsidRDefault="006213FB">
      <w:pPr>
        <w:pStyle w:val="CRCoverPage"/>
        <w:spacing w:beforeLines="50" w:before="120" w:afterLines="5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the RAN plenary #88e meeting, the WID </w:t>
      </w:r>
      <w:r w:rsidRPr="006213FB">
        <w:rPr>
          <w:rFonts w:ascii="Times New Roman" w:hAnsi="Times New Roman"/>
          <w:lang w:eastAsia="zh-CN"/>
        </w:rPr>
        <w:t>(RP-201305) “NR small data transmissions in INACTIVE state” is approved including the following objective.</w:t>
      </w:r>
    </w:p>
    <w:tbl>
      <w:tblPr>
        <w:tblStyle w:val="af8"/>
        <w:tblW w:w="0" w:type="auto"/>
        <w:tblLook w:val="04A0" w:firstRow="1" w:lastRow="0" w:firstColumn="1" w:lastColumn="0" w:noHBand="0" w:noVBand="1"/>
      </w:tblPr>
      <w:tblGrid>
        <w:gridCol w:w="9629"/>
      </w:tblGrid>
      <w:tr w:rsidR="006213FB" w14:paraId="067DF9B4" w14:textId="77777777" w:rsidTr="006213FB">
        <w:tc>
          <w:tcPr>
            <w:tcW w:w="9629" w:type="dxa"/>
          </w:tcPr>
          <w:p w14:paraId="77C30B3F" w14:textId="77777777" w:rsidR="006213FB" w:rsidRPr="00F86FBE" w:rsidRDefault="006213FB" w:rsidP="006213FB">
            <w:pPr>
              <w:rPr>
                <w:lang w:eastAsia="zh-CN"/>
              </w:rPr>
            </w:pPr>
            <w:r w:rsidRPr="00F86FBE">
              <w:rPr>
                <w:lang w:eastAsia="zh-CN"/>
              </w:rPr>
              <w:t xml:space="preserve">This work item enables small data transmission in RRC_INACTIVE state as follows: </w:t>
            </w:r>
          </w:p>
          <w:p w14:paraId="109364B4" w14:textId="77777777" w:rsidR="006213FB" w:rsidRPr="00F86FBE" w:rsidRDefault="006213FB" w:rsidP="006213FB">
            <w:pPr>
              <w:pStyle w:val="aff0"/>
              <w:widowControl w:val="0"/>
              <w:numPr>
                <w:ilvl w:val="0"/>
                <w:numId w:val="39"/>
              </w:numPr>
              <w:overflowPunct/>
              <w:autoSpaceDE/>
              <w:autoSpaceDN/>
              <w:adjustRightInd/>
              <w:spacing w:after="160" w:line="259" w:lineRule="auto"/>
              <w:ind w:left="1160"/>
              <w:contextualSpacing w:val="0"/>
              <w:jc w:val="both"/>
              <w:textAlignment w:val="auto"/>
            </w:pPr>
            <w:r w:rsidRPr="00F86FBE">
              <w:t>For the RRC_INACTIVE state:</w:t>
            </w:r>
          </w:p>
          <w:p w14:paraId="018B07C4" w14:textId="77777777" w:rsidR="006213FB" w:rsidRPr="00F86FBE" w:rsidRDefault="006213FB" w:rsidP="006213FB">
            <w:pPr>
              <w:pStyle w:val="aff0"/>
              <w:widowControl w:val="0"/>
              <w:numPr>
                <w:ilvl w:val="1"/>
                <w:numId w:val="39"/>
              </w:numPr>
              <w:overflowPunct/>
              <w:autoSpaceDE/>
              <w:autoSpaceDN/>
              <w:adjustRightInd/>
              <w:spacing w:after="160" w:line="259" w:lineRule="auto"/>
              <w:ind w:left="1160"/>
              <w:contextualSpacing w:val="0"/>
              <w:jc w:val="both"/>
              <w:textAlignment w:val="auto"/>
            </w:pPr>
            <w:r w:rsidRPr="00F86FBE">
              <w:t>UL small data transmissions for RACH-based schemes (i.e. 2-step and 4-step RACH):</w:t>
            </w:r>
          </w:p>
          <w:p w14:paraId="4DB58A6C" w14:textId="77777777" w:rsidR="006213FB" w:rsidRPr="00F86FBE" w:rsidRDefault="006213FB" w:rsidP="006213FB">
            <w:pPr>
              <w:pStyle w:val="aff0"/>
              <w:widowControl w:val="0"/>
              <w:numPr>
                <w:ilvl w:val="2"/>
                <w:numId w:val="39"/>
              </w:numPr>
              <w:overflowPunct/>
              <w:autoSpaceDE/>
              <w:autoSpaceDN/>
              <w:adjustRightInd/>
              <w:spacing w:after="160" w:line="259" w:lineRule="auto"/>
              <w:ind w:left="1160"/>
              <w:contextualSpacing w:val="0"/>
              <w:jc w:val="both"/>
              <w:textAlignment w:val="auto"/>
            </w:pPr>
            <w:bookmarkStart w:id="7" w:name="_Hlk26863976"/>
            <w:r w:rsidRPr="00F86FBE">
              <w:t xml:space="preserve">General procedure to enable UP data transmission for small data packets from INACTIVE state (e.g. using MSGA or MSG3) </w:t>
            </w:r>
            <w:bookmarkEnd w:id="7"/>
            <w:r w:rsidRPr="00F86FBE">
              <w:t>[RAN2]</w:t>
            </w:r>
          </w:p>
          <w:p w14:paraId="488C2F1F" w14:textId="77777777" w:rsidR="006213FB" w:rsidRPr="00F86FBE" w:rsidRDefault="006213FB" w:rsidP="006213FB">
            <w:pPr>
              <w:pStyle w:val="aff0"/>
              <w:widowControl w:val="0"/>
              <w:numPr>
                <w:ilvl w:val="2"/>
                <w:numId w:val="39"/>
              </w:numPr>
              <w:overflowPunct/>
              <w:autoSpaceDE/>
              <w:autoSpaceDN/>
              <w:adjustRightInd/>
              <w:spacing w:after="160" w:line="259" w:lineRule="auto"/>
              <w:ind w:left="1160"/>
              <w:contextualSpacing w:val="0"/>
              <w:jc w:val="both"/>
              <w:textAlignment w:val="auto"/>
            </w:pPr>
            <w:r w:rsidRPr="00F86FBE">
              <w:t xml:space="preserve">Enable flexible payload sizes larger than the Rel-16 CCCH message size that is possible currently for INACTIVE state for MSGA and MSG3 to support UP data transmission in UL (actual payload size can be up to network configuration) [RAN2] </w:t>
            </w:r>
          </w:p>
          <w:p w14:paraId="44F88E0E" w14:textId="77777777" w:rsidR="006213FB" w:rsidRPr="000550E2" w:rsidRDefault="006213FB" w:rsidP="006213FB">
            <w:pPr>
              <w:pStyle w:val="aff0"/>
              <w:widowControl w:val="0"/>
              <w:numPr>
                <w:ilvl w:val="2"/>
                <w:numId w:val="39"/>
              </w:numPr>
              <w:overflowPunct/>
              <w:autoSpaceDE/>
              <w:autoSpaceDN/>
              <w:adjustRightInd/>
              <w:spacing w:after="160" w:line="259" w:lineRule="auto"/>
              <w:ind w:left="1160"/>
              <w:contextualSpacing w:val="0"/>
              <w:jc w:val="both"/>
              <w:textAlignment w:val="auto"/>
            </w:pPr>
            <w:r w:rsidRPr="000550E2">
              <w:t>Context fetch and data forwarding (with and without anchor relocation) in INACTIVE state for RACH-based solutions [RAN2, RAN3]</w:t>
            </w:r>
          </w:p>
          <w:p w14:paraId="0E6E881B" w14:textId="77777777" w:rsidR="006213FB" w:rsidRPr="00F86FBE" w:rsidRDefault="006213FB" w:rsidP="006213FB">
            <w:pPr>
              <w:pStyle w:val="aff0"/>
              <w:widowControl w:val="0"/>
              <w:autoSpaceDE/>
              <w:autoSpaceDN/>
              <w:adjustRightInd/>
              <w:spacing w:after="160" w:line="259" w:lineRule="auto"/>
              <w:ind w:left="800"/>
            </w:pPr>
            <w:r w:rsidRPr="00F86FBE">
              <w:t>Note 1: The security aspects of the above solutions should be checked with SA3</w:t>
            </w:r>
          </w:p>
          <w:p w14:paraId="41681F31" w14:textId="77777777" w:rsidR="006213FB" w:rsidRPr="00F86FBE" w:rsidRDefault="006213FB" w:rsidP="006213FB">
            <w:pPr>
              <w:pStyle w:val="aff0"/>
              <w:widowControl w:val="0"/>
              <w:numPr>
                <w:ilvl w:val="1"/>
                <w:numId w:val="39"/>
              </w:numPr>
              <w:overflowPunct/>
              <w:autoSpaceDE/>
              <w:autoSpaceDN/>
              <w:adjustRightInd/>
              <w:snapToGrid w:val="0"/>
              <w:spacing w:after="160" w:line="259" w:lineRule="auto"/>
              <w:ind w:left="1160"/>
              <w:contextualSpacing w:val="0"/>
              <w:jc w:val="both"/>
              <w:textAlignment w:val="auto"/>
              <w:rPr>
                <w:lang w:eastAsia="zh-CN"/>
              </w:rPr>
            </w:pPr>
            <w:r w:rsidRPr="00F86FBE">
              <w:rPr>
                <w:lang w:eastAsia="zh-CN"/>
              </w:rPr>
              <w:t>Transmission of UL data on pre-configured PUSCH resources (i.e. reusing the configured grant type 1) – when TA is valid</w:t>
            </w:r>
          </w:p>
          <w:p w14:paraId="52817B28" w14:textId="77777777" w:rsidR="006213FB" w:rsidRPr="00F86FBE" w:rsidRDefault="006213FB" w:rsidP="006213FB">
            <w:pPr>
              <w:pStyle w:val="aff0"/>
              <w:widowControl w:val="0"/>
              <w:numPr>
                <w:ilvl w:val="2"/>
                <w:numId w:val="39"/>
              </w:numPr>
              <w:overflowPunct/>
              <w:autoSpaceDE/>
              <w:autoSpaceDN/>
              <w:adjustRightInd/>
              <w:snapToGrid w:val="0"/>
              <w:spacing w:after="160" w:line="259" w:lineRule="auto"/>
              <w:ind w:left="1160"/>
              <w:contextualSpacing w:val="0"/>
              <w:jc w:val="both"/>
              <w:textAlignment w:val="auto"/>
              <w:rPr>
                <w:lang w:eastAsia="zh-CN"/>
              </w:rPr>
            </w:pPr>
            <w:r w:rsidRPr="00F86FBE">
              <w:rPr>
                <w:lang w:eastAsia="zh-CN"/>
              </w:rPr>
              <w:t>General procedure for small data transmission over configured grant type 1 resources from INACTIVE state [RAN2]</w:t>
            </w:r>
          </w:p>
          <w:p w14:paraId="4C5E9E00" w14:textId="77777777" w:rsidR="006213FB" w:rsidRDefault="006213FB" w:rsidP="006213FB">
            <w:pPr>
              <w:pStyle w:val="aff0"/>
              <w:widowControl w:val="0"/>
              <w:numPr>
                <w:ilvl w:val="2"/>
                <w:numId w:val="39"/>
              </w:numPr>
              <w:overflowPunct/>
              <w:autoSpaceDE/>
              <w:autoSpaceDN/>
              <w:adjustRightInd/>
              <w:spacing w:after="160" w:line="259" w:lineRule="auto"/>
              <w:ind w:left="1160"/>
              <w:contextualSpacing w:val="0"/>
              <w:jc w:val="both"/>
              <w:textAlignment w:val="auto"/>
              <w:rPr>
                <w:lang w:eastAsia="zh-CN"/>
              </w:rPr>
            </w:pPr>
            <w:r w:rsidRPr="00F86FBE">
              <w:rPr>
                <w:lang w:eastAsia="zh-CN"/>
              </w:rPr>
              <w:t>Configuration of the configured grant type1 resources for small data transmission in UL for INACTIVE state [RAN2]</w:t>
            </w:r>
          </w:p>
          <w:p w14:paraId="64E03220" w14:textId="77777777" w:rsidR="006213FB" w:rsidRPr="00F86FBE" w:rsidRDefault="006213FB" w:rsidP="006213FB">
            <w:pPr>
              <w:pStyle w:val="aff0"/>
              <w:widowControl w:val="0"/>
              <w:numPr>
                <w:ilvl w:val="1"/>
                <w:numId w:val="39"/>
              </w:numPr>
              <w:overflowPunct/>
              <w:autoSpaceDE/>
              <w:autoSpaceDN/>
              <w:adjustRightInd/>
              <w:spacing w:after="160" w:line="259" w:lineRule="auto"/>
              <w:ind w:left="1160"/>
              <w:contextualSpacing w:val="0"/>
              <w:jc w:val="both"/>
              <w:textAlignment w:val="auto"/>
              <w:rPr>
                <w:lang w:eastAsia="zh-CN"/>
              </w:rPr>
            </w:pPr>
            <w:r>
              <w:rPr>
                <w:lang w:eastAsia="zh-CN"/>
              </w:rPr>
              <w:t>Specify RRM core requirements for small data transmission in RRC_INACTIVE, if needed [RAN4]</w:t>
            </w:r>
          </w:p>
          <w:p w14:paraId="07EFE473" w14:textId="77777777" w:rsidR="006213FB" w:rsidRPr="00F86FBE" w:rsidRDefault="006213FB" w:rsidP="006213FB">
            <w:pPr>
              <w:pStyle w:val="aff0"/>
              <w:widowControl w:val="0"/>
              <w:autoSpaceDE/>
              <w:autoSpaceDN/>
              <w:adjustRightInd/>
              <w:spacing w:after="160" w:line="259" w:lineRule="auto"/>
              <w:ind w:left="800"/>
              <w:rPr>
                <w:lang w:eastAsia="zh-CN"/>
              </w:rPr>
            </w:pPr>
            <w:r w:rsidRPr="00F86FBE">
              <w:rPr>
                <w:lang w:eastAsia="zh-CN"/>
              </w:rPr>
              <w:t>No new RRC state should be introduced in this WID. Transmission of smalldata in UL, subsequent transmission of smalldata in UL and DL and the state transition decisions should be under network control.</w:t>
            </w:r>
          </w:p>
          <w:p w14:paraId="191BB5B2" w14:textId="77777777" w:rsidR="006213FB" w:rsidRPr="00F86FBE" w:rsidRDefault="006213FB" w:rsidP="006213FB">
            <w:pPr>
              <w:pStyle w:val="aff0"/>
              <w:widowControl w:val="0"/>
              <w:autoSpaceDE/>
              <w:autoSpaceDN/>
              <w:adjustRightInd/>
              <w:spacing w:after="160" w:line="259" w:lineRule="auto"/>
              <w:ind w:left="800"/>
              <w:rPr>
                <w:lang w:eastAsia="zh-CN"/>
              </w:rPr>
            </w:pPr>
            <w:r w:rsidRPr="00F86FBE">
              <w:rPr>
                <w:lang w:eastAsia="zh-CN"/>
              </w:rPr>
              <w:t>Focus of the WID should be on licensed carriers and the solutions can be reused for NR-U if applicable.</w:t>
            </w:r>
          </w:p>
          <w:p w14:paraId="57161DB1" w14:textId="77777777" w:rsidR="006213FB" w:rsidRPr="006213FB" w:rsidRDefault="006213FB" w:rsidP="006213FB">
            <w:pPr>
              <w:pStyle w:val="aff0"/>
              <w:widowControl w:val="0"/>
              <w:autoSpaceDE/>
              <w:autoSpaceDN/>
              <w:adjustRightInd/>
              <w:spacing w:after="160" w:line="259" w:lineRule="auto"/>
              <w:ind w:left="800"/>
              <w:rPr>
                <w:lang w:eastAsia="zh-CN"/>
              </w:rPr>
            </w:pPr>
            <w:r w:rsidRPr="00F86FBE">
              <w:rPr>
                <w:lang w:eastAsia="zh-CN"/>
              </w:rPr>
              <w:t xml:space="preserve">Note 2: Any associated specification work in RAN1 that is needed to support the above set of objectives should be initiated by RAN2 via an LS. </w:t>
            </w:r>
          </w:p>
        </w:tc>
      </w:tr>
    </w:tbl>
    <w:p w14:paraId="29E11F2C" w14:textId="77777777" w:rsidR="00D13A20" w:rsidRDefault="00D13A20">
      <w:pPr>
        <w:pStyle w:val="CRCoverPage"/>
        <w:spacing w:beforeLines="50" w:before="120" w:afterLines="50"/>
        <w:rPr>
          <w:rFonts w:ascii="Times New Roman" w:hAnsi="Times New Roman"/>
          <w:lang w:eastAsia="zh-CN"/>
        </w:rPr>
      </w:pPr>
    </w:p>
    <w:p w14:paraId="3C7597FA" w14:textId="77777777" w:rsidR="007F404A" w:rsidRDefault="006213FB">
      <w:pPr>
        <w:pStyle w:val="CRCoverPage"/>
        <w:spacing w:beforeLines="50" w:before="120" w:afterLines="50"/>
        <w:rPr>
          <w:rFonts w:ascii="Times New Roman" w:hAnsi="Times New Roman"/>
          <w:lang w:eastAsia="zh-CN"/>
        </w:rPr>
      </w:pPr>
      <w:r>
        <w:rPr>
          <w:rFonts w:ascii="Times New Roman" w:hAnsi="Times New Roman"/>
          <w:lang w:eastAsia="zh-CN"/>
        </w:rPr>
        <w:t xml:space="preserve">RAN2 has already started to discuss this WID and has achieved some progress, then an LS is sent to RAN3. </w:t>
      </w:r>
      <w:r w:rsidR="00122136">
        <w:rPr>
          <w:rFonts w:ascii="Times New Roman" w:hAnsi="Times New Roman" w:hint="eastAsia"/>
          <w:lang w:eastAsia="zh-CN"/>
        </w:rPr>
        <w:t>I</w:t>
      </w:r>
      <w:r w:rsidR="00122136">
        <w:rPr>
          <w:rFonts w:ascii="Times New Roman" w:hAnsi="Times New Roman"/>
          <w:lang w:eastAsia="zh-CN"/>
        </w:rPr>
        <w:t>n the LS “R2-2010839 LS to RAN3 on small data transmission” from RAN2, the following context is included.</w:t>
      </w:r>
    </w:p>
    <w:tbl>
      <w:tblPr>
        <w:tblStyle w:val="af8"/>
        <w:tblW w:w="0" w:type="auto"/>
        <w:tblLook w:val="04A0" w:firstRow="1" w:lastRow="0" w:firstColumn="1" w:lastColumn="0" w:noHBand="0" w:noVBand="1"/>
      </w:tblPr>
      <w:tblGrid>
        <w:gridCol w:w="9629"/>
      </w:tblGrid>
      <w:tr w:rsidR="007F404A" w14:paraId="10311FD7" w14:textId="77777777">
        <w:tc>
          <w:tcPr>
            <w:tcW w:w="9629" w:type="dxa"/>
          </w:tcPr>
          <w:p w14:paraId="0654261E" w14:textId="77777777" w:rsidR="007F404A" w:rsidRDefault="007F404A">
            <w:pPr>
              <w:spacing w:after="0"/>
              <w:rPr>
                <w:rFonts w:ascii="Arial" w:eastAsia="Yu Mincho" w:hAnsi="Arial" w:cs="Arial"/>
              </w:rPr>
            </w:pPr>
          </w:p>
          <w:p w14:paraId="65470DA2" w14:textId="77777777" w:rsidR="007F404A" w:rsidRDefault="00122136">
            <w:pPr>
              <w:spacing w:after="120"/>
              <w:rPr>
                <w:rFonts w:ascii="Arial" w:eastAsia="Yu Mincho" w:hAnsi="Arial" w:cs="Arial"/>
                <w:b/>
              </w:rPr>
            </w:pPr>
            <w:r>
              <w:rPr>
                <w:rFonts w:ascii="Arial" w:eastAsia="Yu Mincho" w:hAnsi="Arial" w:cs="Arial"/>
                <w:b/>
              </w:rPr>
              <w:t>1. Overall Description:</w:t>
            </w:r>
          </w:p>
          <w:p w14:paraId="71E2FDA7" w14:textId="77777777" w:rsidR="007F404A" w:rsidRDefault="00122136">
            <w:pPr>
              <w:spacing w:after="120"/>
              <w:rPr>
                <w:rFonts w:ascii="Arial" w:eastAsia="Yu Mincho" w:hAnsi="Arial" w:cs="Arial"/>
                <w:bCs/>
              </w:rPr>
            </w:pPr>
            <w:r>
              <w:rPr>
                <w:rFonts w:ascii="Arial" w:eastAsia="Yu Mincho" w:hAnsi="Arial" w:cs="Arial"/>
                <w:bCs/>
              </w:rPr>
              <w:t xml:space="preserve">RAN2 has started work on the NR Small Data Enhancements WI (RP-201305). </w:t>
            </w:r>
          </w:p>
          <w:p w14:paraId="2C29EEE6" w14:textId="77777777" w:rsidR="007F404A" w:rsidRDefault="00122136">
            <w:pPr>
              <w:spacing w:after="120"/>
              <w:rPr>
                <w:rFonts w:ascii="Arial" w:eastAsia="Yu Mincho" w:hAnsi="Arial" w:cs="Arial"/>
                <w:bCs/>
              </w:rPr>
            </w:pPr>
            <w:r>
              <w:rPr>
                <w:rFonts w:ascii="Arial" w:eastAsia="Yu Mincho" w:hAnsi="Arial" w:cs="Arial"/>
                <w:bCs/>
              </w:rPr>
              <w:lastRenderedPageBreak/>
              <w:t>In RAN2 the assumption is that the details of the procedures and possible adaptations related to UE AS context handling for SDT is handled and decided in RAN3. To benefit in those discussions for this Work Item, RAN2 would like to highlight the following related agreements reached so far in RAN2.</w:t>
            </w:r>
          </w:p>
          <w:p w14:paraId="5FBEB183" w14:textId="77777777" w:rsidR="007F404A" w:rsidRDefault="0012213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Pr>
                <w:rFonts w:ascii="Arial" w:eastAsia="MS Mincho" w:hAnsi="Arial"/>
                <w:b/>
                <w:bCs/>
                <w:szCs w:val="24"/>
                <w:lang w:eastAsia="en-GB"/>
              </w:rPr>
              <w:t>Agreements:</w:t>
            </w:r>
          </w:p>
          <w:p w14:paraId="31ACE521" w14:textId="77777777" w:rsidR="007F404A" w:rsidRDefault="00122136">
            <w:pPr>
              <w:numPr>
                <w:ilvl w:val="0"/>
                <w:numId w:val="30"/>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Pr>
                <w:rFonts w:ascii="Arial" w:eastAsia="MS Mincho" w:hAnsi="Arial"/>
                <w:szCs w:val="24"/>
                <w:lang w:eastAsia="en-GB"/>
              </w:rPr>
              <w:t>Context fetch and data forwarding with anchor re-location and without anchor re-location will be considered. (RAN2 #111e)</w:t>
            </w:r>
          </w:p>
          <w:p w14:paraId="50DEE41A" w14:textId="77777777" w:rsidR="007F404A" w:rsidRDefault="00122136">
            <w:pPr>
              <w:numPr>
                <w:ilvl w:val="0"/>
                <w:numId w:val="30"/>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Pr>
                <w:rFonts w:ascii="Arial" w:eastAsia="MS Mincho" w:hAnsi="Arial"/>
                <w:szCs w:val="24"/>
                <w:lang w:eastAsia="en-GB"/>
              </w:rPr>
              <w:t>From RAN2 perspective, stored “configuration” in the UE Context is used for the RLC bearer configuration for any SDT mechanism (RACH and CG). (RAN2 #111e)</w:t>
            </w:r>
          </w:p>
          <w:p w14:paraId="11E18D5E" w14:textId="77777777" w:rsidR="007F404A" w:rsidRDefault="00122136">
            <w:pPr>
              <w:numPr>
                <w:ilvl w:val="0"/>
                <w:numId w:val="30"/>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Pr>
                <w:rFonts w:ascii="Arial" w:eastAsia="MS Mincho" w:hAnsi="Arial"/>
                <w:szCs w:val="24"/>
                <w:lang w:eastAsia="en-GB"/>
              </w:rPr>
              <w:t>The configuration of configured grant resource for UE small data transmission is valid only in the same serving cell (RAN2 #112e).</w:t>
            </w:r>
          </w:p>
          <w:p w14:paraId="14F91369" w14:textId="77777777" w:rsidR="007F404A" w:rsidRDefault="00122136">
            <w:pPr>
              <w:numPr>
                <w:ilvl w:val="0"/>
                <w:numId w:val="30"/>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Pr>
                <w:rFonts w:ascii="Arial" w:eastAsia="MS Mincho" w:hAnsi="Arial"/>
                <w:szCs w:val="24"/>
                <w:lang w:eastAsia="en-GB"/>
              </w:rPr>
              <w:t>UL/DL transmission following UL SDT without transitioning to RRC_CONNECTED is supported (RAN2 #111e).</w:t>
            </w:r>
          </w:p>
          <w:p w14:paraId="326A68D4" w14:textId="77777777" w:rsidR="007F404A" w:rsidRDefault="00122136">
            <w:pPr>
              <w:numPr>
                <w:ilvl w:val="0"/>
                <w:numId w:val="30"/>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Pr>
                <w:rFonts w:ascii="Arial" w:eastAsia="MS Mincho" w:hAnsi="Arial"/>
                <w:szCs w:val="24"/>
                <w:lang w:eastAsia="en-GB"/>
              </w:rPr>
              <w:t>When UE is in RRC_INACTIVE, it should be possible to send multiple UL and DL packets as part of the same SDT mechanism and without transitioning to RRC_CONNECTED on dedicated grant.  (RAN2 #111e).</w:t>
            </w:r>
          </w:p>
          <w:p w14:paraId="37446402" w14:textId="77777777" w:rsidR="007F404A" w:rsidRDefault="00122136">
            <w:pPr>
              <w:numPr>
                <w:ilvl w:val="0"/>
                <w:numId w:val="30"/>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Pr>
                <w:rFonts w:ascii="Arial" w:eastAsia="MS Mincho" w:hAnsi="Arial"/>
                <w:szCs w:val="24"/>
                <w:lang w:eastAsia="en-GB"/>
              </w:rPr>
              <w:t>For both RACH and CG based solutions, new keys are generated using the stored security context and the NCC value received in the previous RRCRelease message (i.e. same as legacy procedure) a</w:t>
            </w:r>
            <w:r>
              <w:rPr>
                <w:rFonts w:ascii="Arial" w:eastAsia="MS Mincho" w:hAnsi="Arial" w:cs="Arial"/>
                <w:color w:val="000000"/>
                <w:sz w:val="21"/>
                <w:szCs w:val="21"/>
                <w:shd w:val="clear" w:color="auto" w:fill="FFFFFF"/>
                <w:lang w:eastAsia="en-GB"/>
              </w:rPr>
              <w:t xml:space="preserve">nd these new keys are used for generating the data of DRBs that are configured for SDT </w:t>
            </w:r>
            <w:r>
              <w:rPr>
                <w:rFonts w:ascii="Arial" w:eastAsia="MS Mincho" w:hAnsi="Arial"/>
                <w:szCs w:val="24"/>
                <w:lang w:eastAsia="en-GB"/>
              </w:rPr>
              <w:t>(RAN2 #112e).</w:t>
            </w:r>
          </w:p>
          <w:p w14:paraId="55BD7625" w14:textId="77777777" w:rsidR="007F404A" w:rsidRDefault="007F404A">
            <w:pPr>
              <w:spacing w:after="120"/>
              <w:rPr>
                <w:rFonts w:ascii="Arial" w:eastAsia="Yu Mincho" w:hAnsi="Arial" w:cs="Arial"/>
                <w:u w:val="single"/>
              </w:rPr>
            </w:pPr>
          </w:p>
          <w:p w14:paraId="606A45FA" w14:textId="77777777" w:rsidR="007F404A" w:rsidRDefault="00122136">
            <w:pPr>
              <w:spacing w:after="120"/>
              <w:rPr>
                <w:rFonts w:ascii="Arial" w:eastAsia="Yu Mincho" w:hAnsi="Arial" w:cs="Arial"/>
                <w:bCs/>
                <w:lang w:val="en-US"/>
              </w:rPr>
            </w:pPr>
            <w:r>
              <w:rPr>
                <w:rFonts w:ascii="Arial" w:eastAsia="Yu Mincho" w:hAnsi="Arial" w:cs="Arial"/>
                <w:bCs/>
                <w:lang w:val="en-US"/>
              </w:rPr>
              <w:t xml:space="preserve">SDT can be initiated by the UE in RRC INACTIVE state either in the same cell/gNB where the UE received RRC Release with suspend configuration, or in case of RACH based SDT, in another cell/gNB if the UE have reselected to a different cell whilst in INACTIVE state. In addition, RAN2 also agreed that the first UL message (i.e. MSG3 for 4-step RACH and MSGA for 2-step RACH) may contain DRB data from one or more DRBs which are configured by the network for SDT. </w:t>
            </w:r>
          </w:p>
          <w:p w14:paraId="680B6E2C" w14:textId="77777777" w:rsidR="007F404A" w:rsidRDefault="00122136">
            <w:pPr>
              <w:spacing w:after="120"/>
              <w:rPr>
                <w:rFonts w:ascii="Arial" w:eastAsia="Yu Mincho" w:hAnsi="Arial" w:cs="Arial"/>
                <w:bCs/>
                <w:lang w:val="en-US"/>
              </w:rPr>
            </w:pPr>
            <w:r>
              <w:rPr>
                <w:rFonts w:ascii="Arial" w:eastAsia="Yu Mincho" w:hAnsi="Arial" w:cs="Arial"/>
                <w:bCs/>
                <w:lang w:val="en-US"/>
              </w:rPr>
              <w:t xml:space="preserve">The RLC configuration used for the SDT DRB data will be based on a UE stored configuration. RAN2 assumption is that the RLC PDU will be processed in the receiving gNB. </w:t>
            </w:r>
          </w:p>
          <w:p w14:paraId="198E6C79" w14:textId="77777777" w:rsidR="007F404A" w:rsidRDefault="00122136">
            <w:pPr>
              <w:spacing w:after="120"/>
              <w:rPr>
                <w:rFonts w:ascii="Arial" w:eastAsia="Yu Mincho" w:hAnsi="Arial" w:cs="Arial"/>
                <w:bCs/>
                <w:lang w:val="en-US"/>
              </w:rPr>
            </w:pPr>
            <w:r>
              <w:rPr>
                <w:rFonts w:ascii="Arial" w:eastAsia="Yu Mincho" w:hAnsi="Arial" w:cs="Arial"/>
                <w:bCs/>
                <w:lang w:val="en-US"/>
              </w:rPr>
              <w:t>RAN2 would also like to clarify that the UE can also send or receive subsequent packets to/from the network without transitioning to RRC CONNECTED state.</w:t>
            </w:r>
          </w:p>
          <w:p w14:paraId="07E4134F" w14:textId="77777777" w:rsidR="007F404A" w:rsidRDefault="00122136">
            <w:pPr>
              <w:spacing w:after="120"/>
              <w:rPr>
                <w:rFonts w:ascii="Arial" w:eastAsia="Yu Mincho" w:hAnsi="Arial" w:cs="Arial"/>
                <w:b/>
              </w:rPr>
            </w:pPr>
            <w:r>
              <w:rPr>
                <w:rFonts w:ascii="Arial" w:eastAsia="Yu Mincho" w:hAnsi="Arial" w:cs="Arial"/>
                <w:b/>
              </w:rPr>
              <w:t>2. Actions:</w:t>
            </w:r>
          </w:p>
          <w:p w14:paraId="53C57DC3" w14:textId="77777777" w:rsidR="007F404A" w:rsidRDefault="00122136">
            <w:pPr>
              <w:spacing w:after="120"/>
              <w:ind w:left="1985" w:hanging="1985"/>
              <w:rPr>
                <w:rFonts w:ascii="Arial" w:eastAsia="Yu Mincho" w:hAnsi="Arial" w:cs="Arial"/>
                <w:b/>
              </w:rPr>
            </w:pPr>
            <w:r>
              <w:rPr>
                <w:rFonts w:ascii="Arial" w:eastAsia="Yu Mincho" w:hAnsi="Arial" w:cs="Arial"/>
                <w:b/>
              </w:rPr>
              <w:t>To RAN3 group.</w:t>
            </w:r>
          </w:p>
          <w:p w14:paraId="5A76874B" w14:textId="77777777" w:rsidR="007F404A" w:rsidRDefault="00122136">
            <w:pPr>
              <w:spacing w:after="120"/>
              <w:ind w:left="993" w:hanging="993"/>
              <w:rPr>
                <w:lang w:eastAsia="zh-CN"/>
              </w:rPr>
            </w:pPr>
            <w:r>
              <w:rPr>
                <w:rFonts w:ascii="Arial" w:eastAsia="Yu Mincho" w:hAnsi="Arial" w:cs="Arial"/>
                <w:b/>
              </w:rPr>
              <w:t xml:space="preserve">ACTION: </w:t>
            </w:r>
            <w:r>
              <w:rPr>
                <w:rFonts w:ascii="Arial" w:eastAsia="Yu Mincho" w:hAnsi="Arial" w:cs="Arial"/>
                <w:b/>
              </w:rPr>
              <w:tab/>
            </w:r>
            <w:r>
              <w:rPr>
                <w:rFonts w:ascii="Arial" w:eastAsia="Yu Mincho" w:hAnsi="Arial" w:cs="Arial"/>
              </w:rPr>
              <w:t xml:space="preserve">RAN2 respectfully requests RAN3 to take the above into account and </w:t>
            </w:r>
            <w:r>
              <w:rPr>
                <w:rFonts w:ascii="Arial" w:eastAsia="Yu Mincho" w:hAnsi="Arial" w:cs="Arial"/>
                <w:bCs/>
                <w:lang w:val="en-US"/>
              </w:rPr>
              <w:t>consider the context fetch and data forwarding related procedures to support SDT data transmission with and without anchor relocation and provide any feedback on the above RAN2 agreements.</w:t>
            </w:r>
          </w:p>
        </w:tc>
      </w:tr>
    </w:tbl>
    <w:p w14:paraId="479F3B8B" w14:textId="77777777" w:rsidR="00161C23" w:rsidRPr="00DF5B88" w:rsidRDefault="00161C23">
      <w:pPr>
        <w:pStyle w:val="CRCoverPage"/>
        <w:spacing w:beforeLines="50" w:before="120" w:afterLines="50"/>
        <w:rPr>
          <w:rFonts w:ascii="Times New Roman" w:hAnsi="Times New Roman"/>
          <w:lang w:val="en-US" w:eastAsia="zh-CN"/>
        </w:rPr>
      </w:pPr>
    </w:p>
    <w:p w14:paraId="42BC256D" w14:textId="77777777" w:rsidR="007F404A" w:rsidRDefault="00122136">
      <w:pPr>
        <w:pStyle w:val="CRCoverPage"/>
        <w:spacing w:beforeLines="50" w:before="120" w:afterLines="50"/>
        <w:rPr>
          <w:rFonts w:ascii="Times New Roman" w:hAnsi="Times New Roman"/>
          <w:lang w:val="en-US" w:eastAsia="zh-CN"/>
        </w:rPr>
      </w:pPr>
      <w:r>
        <w:rPr>
          <w:rFonts w:ascii="Times New Roman" w:hAnsi="Times New Roman" w:hint="eastAsia"/>
          <w:lang w:val="en-US" w:eastAsia="zh-CN"/>
        </w:rPr>
        <w:t>Based on the</w:t>
      </w:r>
      <w:r>
        <w:rPr>
          <w:rFonts w:ascii="Times New Roman" w:hAnsi="Times New Roman"/>
          <w:lang w:eastAsia="zh-CN"/>
        </w:rPr>
        <w:t xml:space="preserve"> </w:t>
      </w:r>
      <w:r w:rsidR="00D538E4">
        <w:rPr>
          <w:rFonts w:ascii="Times New Roman" w:hAnsi="Times New Roman"/>
          <w:lang w:eastAsia="zh-CN"/>
        </w:rPr>
        <w:t xml:space="preserve">WID and </w:t>
      </w:r>
      <w:r>
        <w:rPr>
          <w:rFonts w:ascii="Times New Roman" w:hAnsi="Times New Roman"/>
          <w:lang w:eastAsia="zh-CN"/>
        </w:rPr>
        <w:t xml:space="preserve">incoming LS, </w:t>
      </w:r>
      <w:r>
        <w:rPr>
          <w:rFonts w:ascii="Times New Roman" w:hAnsi="Times New Roman" w:hint="eastAsia"/>
          <w:lang w:val="en-US" w:eastAsia="zh-CN"/>
        </w:rPr>
        <w:t>it can be observed that both RACH based SDT and CG based SDT will be supported, and the SDT with and without anchor relocation need to be taken into account.</w:t>
      </w:r>
    </w:p>
    <w:p w14:paraId="46F4AFF2" w14:textId="77777777" w:rsidR="003F5898" w:rsidRDefault="003F5898" w:rsidP="003F5898">
      <w:pPr>
        <w:pStyle w:val="CRCoverPage"/>
        <w:spacing w:beforeLines="50" w:before="120" w:afterLines="50"/>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 xml:space="preserve">n the </w:t>
      </w:r>
      <w:r w:rsidRPr="00DF5B88">
        <w:rPr>
          <w:rFonts w:ascii="Times New Roman" w:hAnsi="Times New Roman"/>
          <w:lang w:val="en-US" w:eastAsia="zh-CN"/>
        </w:rPr>
        <w:t>incoming LS, RAN3 is asked to consider the context fetch and data forwarding related procedures to support SDT data transmission with and without anchor relocation</w:t>
      </w:r>
      <w:r w:rsidR="00661604">
        <w:rPr>
          <w:rFonts w:ascii="Times New Roman" w:hAnsi="Times New Roman"/>
          <w:lang w:val="en-US" w:eastAsia="zh-CN"/>
        </w:rPr>
        <w:t>. So that, RAN3 will discuss this issue in chapter 8</w:t>
      </w:r>
      <w:r w:rsidR="00682A0E">
        <w:rPr>
          <w:rFonts w:ascii="Times New Roman" w:hAnsi="Times New Roman" w:hint="eastAsia"/>
          <w:lang w:val="en-US" w:eastAsia="zh-CN"/>
        </w:rPr>
        <w:t>.</w:t>
      </w:r>
      <w:r w:rsidR="00682A0E">
        <w:rPr>
          <w:rFonts w:ascii="Times New Roman" w:hAnsi="Times New Roman"/>
          <w:lang w:val="en-US" w:eastAsia="zh-CN"/>
        </w:rPr>
        <w:t xml:space="preserve">1 </w:t>
      </w:r>
      <w:r w:rsidR="00661604">
        <w:rPr>
          <w:rFonts w:ascii="Times New Roman" w:hAnsi="Times New Roman"/>
          <w:lang w:val="en-US" w:eastAsia="zh-CN"/>
        </w:rPr>
        <w:t>triggered by company’s contribution</w:t>
      </w:r>
      <w:r w:rsidR="00682A0E">
        <w:rPr>
          <w:rFonts w:ascii="Times New Roman" w:hAnsi="Times New Roman"/>
          <w:lang w:val="en-US" w:eastAsia="zh-CN"/>
        </w:rPr>
        <w:t>s</w:t>
      </w:r>
      <w:r w:rsidR="00661604">
        <w:rPr>
          <w:rFonts w:ascii="Times New Roman" w:hAnsi="Times New Roman"/>
          <w:lang w:val="en-US" w:eastAsia="zh-CN"/>
        </w:rPr>
        <w:t>.</w:t>
      </w:r>
    </w:p>
    <w:p w14:paraId="340EBF97" w14:textId="034FBC4D" w:rsidR="007F404A" w:rsidRDefault="002F1816">
      <w:pPr>
        <w:pStyle w:val="CRCoverPage"/>
        <w:spacing w:beforeLines="50" w:before="120" w:afterLines="50"/>
        <w:rPr>
          <w:rFonts w:ascii="Times New Roman" w:hAnsi="Times New Roman"/>
          <w:lang w:val="en-US" w:eastAsia="zh-CN"/>
        </w:rPr>
      </w:pPr>
      <w:r>
        <w:rPr>
          <w:rFonts w:ascii="Times New Roman" w:hAnsi="Times New Roman"/>
          <w:lang w:val="en-US" w:eastAsia="zh-CN"/>
        </w:rPr>
        <w:t>T</w:t>
      </w:r>
      <w:r w:rsidR="00122136">
        <w:rPr>
          <w:rFonts w:ascii="Times New Roman" w:hAnsi="Times New Roman" w:hint="eastAsia"/>
          <w:lang w:val="en-US" w:eastAsia="zh-CN"/>
        </w:rPr>
        <w:t>he intention of th</w:t>
      </w:r>
      <w:r w:rsidR="00682A0E">
        <w:rPr>
          <w:rFonts w:ascii="Times New Roman" w:hAnsi="Times New Roman"/>
          <w:lang w:val="en-US" w:eastAsia="zh-CN"/>
        </w:rPr>
        <w:t>is</w:t>
      </w:r>
      <w:r w:rsidR="00122136">
        <w:rPr>
          <w:rFonts w:ascii="Times New Roman" w:hAnsi="Times New Roman" w:hint="eastAsia"/>
          <w:lang w:val="en-US" w:eastAsia="zh-CN"/>
        </w:rPr>
        <w:t xml:space="preserve"> contribution is to discuss the basic procedure for SDT</w:t>
      </w:r>
      <w:r w:rsidR="00661604">
        <w:rPr>
          <w:rFonts w:ascii="Times New Roman" w:hAnsi="Times New Roman"/>
          <w:lang w:val="en-US" w:eastAsia="zh-CN"/>
        </w:rPr>
        <w:t xml:space="preserve"> including RACH based SDT and CG based SDT</w:t>
      </w:r>
      <w:r w:rsidR="00122136">
        <w:rPr>
          <w:rFonts w:ascii="Times New Roman" w:hAnsi="Times New Roman" w:hint="eastAsia"/>
          <w:lang w:val="en-US" w:eastAsia="zh-CN"/>
        </w:rPr>
        <w:t>, and try to identify the potential impact on RAN3</w:t>
      </w:r>
      <w:r w:rsidR="00C8338B">
        <w:rPr>
          <w:rFonts w:ascii="Times New Roman" w:hAnsi="Times New Roman"/>
          <w:lang w:val="en-US" w:eastAsia="zh-CN"/>
        </w:rPr>
        <w:t>, especially in case of CU-DU split architecture</w:t>
      </w:r>
      <w:r w:rsidR="00122136">
        <w:rPr>
          <w:rFonts w:ascii="Times New Roman" w:hAnsi="Times New Roman" w:hint="eastAsia"/>
          <w:lang w:val="en-US" w:eastAsia="zh-CN"/>
        </w:rPr>
        <w:t>.</w:t>
      </w:r>
    </w:p>
    <w:p w14:paraId="34D8D42E" w14:textId="77777777" w:rsidR="007F404A" w:rsidRDefault="00122136">
      <w:pPr>
        <w:pStyle w:val="1"/>
        <w:numPr>
          <w:ilvl w:val="0"/>
          <w:numId w:val="29"/>
        </w:numPr>
        <w:rPr>
          <w:rFonts w:cs="Arial"/>
          <w:szCs w:val="36"/>
          <w:lang w:val="en-US" w:eastAsia="zh-CN"/>
        </w:rPr>
      </w:pPr>
      <w:r>
        <w:rPr>
          <w:rFonts w:cs="Arial"/>
          <w:szCs w:val="36"/>
          <w:lang w:val="en-US" w:eastAsia="zh-CN"/>
        </w:rPr>
        <w:t>Discussion</w:t>
      </w:r>
    </w:p>
    <w:p w14:paraId="740A5CC5" w14:textId="677768CF" w:rsidR="008153CF" w:rsidRDefault="00DB4A08">
      <w:pPr>
        <w:pStyle w:val="2"/>
        <w:numPr>
          <w:ilvl w:val="1"/>
          <w:numId w:val="29"/>
        </w:numPr>
        <w:rPr>
          <w:rFonts w:cs="Arial"/>
          <w:sz w:val="36"/>
          <w:szCs w:val="36"/>
          <w:lang w:val="en-US" w:eastAsia="zh-CN"/>
        </w:rPr>
      </w:pPr>
      <w:r>
        <w:rPr>
          <w:rFonts w:cs="Arial" w:hint="eastAsia"/>
          <w:sz w:val="36"/>
          <w:szCs w:val="36"/>
          <w:lang w:val="en-US" w:eastAsia="zh-CN"/>
        </w:rPr>
        <w:t>G</w:t>
      </w:r>
      <w:r>
        <w:rPr>
          <w:rFonts w:cs="Arial"/>
          <w:sz w:val="36"/>
          <w:szCs w:val="36"/>
          <w:lang w:val="en-US" w:eastAsia="zh-CN"/>
        </w:rPr>
        <w:t>eneral</w:t>
      </w:r>
    </w:p>
    <w:p w14:paraId="21B16CAB" w14:textId="329E0C25" w:rsidR="0012132E" w:rsidRDefault="0012132E" w:rsidP="008153CF">
      <w:pPr>
        <w:rPr>
          <w:lang w:val="en-US" w:eastAsia="zh-CN"/>
        </w:rPr>
      </w:pPr>
      <w:r>
        <w:rPr>
          <w:lang w:val="en-US" w:eastAsia="zh-CN"/>
        </w:rPr>
        <w:t>For CG based SDT</w:t>
      </w:r>
      <w:r w:rsidR="00A12EE7">
        <w:rPr>
          <w:lang w:val="en-US" w:eastAsia="zh-CN"/>
        </w:rPr>
        <w:t xml:space="preserve">, in case of non-split gNB, </w:t>
      </w:r>
      <w:r>
        <w:rPr>
          <w:lang w:val="en-US" w:eastAsia="zh-CN"/>
        </w:rPr>
        <w:t xml:space="preserve">it will </w:t>
      </w:r>
      <w:r w:rsidR="0031596D">
        <w:rPr>
          <w:lang w:val="en-US" w:eastAsia="zh-CN"/>
        </w:rPr>
        <w:t xml:space="preserve">not </w:t>
      </w:r>
      <w:r>
        <w:rPr>
          <w:lang w:val="en-US" w:eastAsia="zh-CN"/>
        </w:rPr>
        <w:t>impact on RAN3 specifiation.</w:t>
      </w:r>
      <w:r w:rsidR="00C477C2">
        <w:rPr>
          <w:lang w:val="en-US" w:eastAsia="zh-CN"/>
        </w:rPr>
        <w:t xml:space="preserve"> But in case of CU/DU split gNB, it will introduce </w:t>
      </w:r>
      <w:r w:rsidR="000550E2">
        <w:rPr>
          <w:lang w:val="en-US" w:eastAsia="zh-CN"/>
        </w:rPr>
        <w:t>some</w:t>
      </w:r>
      <w:r w:rsidR="00C477C2">
        <w:rPr>
          <w:lang w:val="en-US" w:eastAsia="zh-CN"/>
        </w:rPr>
        <w:t xml:space="preserve"> impac</w:t>
      </w:r>
      <w:r w:rsidR="0031596D">
        <w:rPr>
          <w:lang w:val="en-US" w:eastAsia="zh-CN"/>
        </w:rPr>
        <w:t>t on RAN3 specification</w:t>
      </w:r>
      <w:r w:rsidR="00C477C2">
        <w:rPr>
          <w:lang w:val="en-US" w:eastAsia="zh-CN"/>
        </w:rPr>
        <w:t xml:space="preserve">, e.g., </w:t>
      </w:r>
      <w:r w:rsidR="00A12EE7">
        <w:rPr>
          <w:lang w:val="en-US" w:eastAsia="zh-CN"/>
        </w:rPr>
        <w:t xml:space="preserve">DU behavior and </w:t>
      </w:r>
      <w:r w:rsidR="0031596D">
        <w:rPr>
          <w:lang w:val="en-US" w:eastAsia="zh-CN"/>
        </w:rPr>
        <w:t>F1AP</w:t>
      </w:r>
      <w:r w:rsidR="00C477C2">
        <w:rPr>
          <w:lang w:val="en-US" w:eastAsia="zh-CN"/>
        </w:rPr>
        <w:t>.</w:t>
      </w:r>
    </w:p>
    <w:p w14:paraId="05928036" w14:textId="28AD729A" w:rsidR="00DB4A08" w:rsidRDefault="004A4F50" w:rsidP="004A4F50">
      <w:pPr>
        <w:pStyle w:val="TF"/>
        <w:overflowPunct w:val="0"/>
        <w:autoSpaceDE w:val="0"/>
        <w:autoSpaceDN w:val="0"/>
        <w:adjustRightInd w:val="0"/>
        <w:textAlignment w:val="baseline"/>
      </w:pPr>
      <w:r w:rsidRPr="004A4F50">
        <w:object w:dxaOrig="13000" w:dyaOrig="10440" w14:anchorId="40992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0" o:spid="_x0000_i1025" type="#_x0000_t75" style="width:419.9pt;height:346.45pt;mso-position-horizontal-relative:page;mso-position-vertical-relative:page" o:ole="">
            <v:imagedata r:id="rId9" o:title=""/>
            <o:lock v:ext="edit" aspectratio="f"/>
          </v:shape>
          <o:OLEObject Type="Embed" ProgID="Visio.Drawing.15" ShapeID="Object 40" DrawAspect="Content" ObjectID="_1672059949" r:id="rId10">
            <o:FieldCodes>\* MERGEFORMAT</o:FieldCodes>
          </o:OLEObject>
        </w:object>
      </w:r>
    </w:p>
    <w:p w14:paraId="3C7087B3" w14:textId="2D48141E" w:rsidR="004A4F50" w:rsidRDefault="004A4F50" w:rsidP="004A4F50">
      <w:pPr>
        <w:pStyle w:val="TF"/>
        <w:overflowPunct w:val="0"/>
        <w:autoSpaceDE w:val="0"/>
        <w:autoSpaceDN w:val="0"/>
        <w:adjustRightInd w:val="0"/>
        <w:textAlignment w:val="baseline"/>
        <w:rPr>
          <w:rFonts w:cs="Arial"/>
          <w:sz w:val="18"/>
          <w:szCs w:val="18"/>
          <w:shd w:val="clear" w:color="auto" w:fill="FFFFFF"/>
          <w:lang w:eastAsia="zh-CN"/>
        </w:rPr>
      </w:pPr>
      <w:r>
        <w:t>Figure 1: RACH/CG based SDT</w:t>
      </w:r>
    </w:p>
    <w:p w14:paraId="444E2938" w14:textId="7F0481E0" w:rsidR="00A12EE7" w:rsidRDefault="00A12EE7" w:rsidP="00A12EE7">
      <w:pPr>
        <w:overflowPunct w:val="0"/>
        <w:autoSpaceDE w:val="0"/>
        <w:autoSpaceDN w:val="0"/>
        <w:adjustRightInd w:val="0"/>
        <w:textAlignment w:val="baseline"/>
        <w:rPr>
          <w:rFonts w:ascii="CG Times (WN)" w:eastAsia="Times New Roman" w:hAnsi="CG Times (WN)"/>
          <w:szCs w:val="22"/>
          <w:lang w:val="en-US" w:eastAsia="zh-CN"/>
        </w:rPr>
      </w:pPr>
      <w:r>
        <w:rPr>
          <w:rFonts w:ascii="CG Times (WN)" w:eastAsia="Times New Roman" w:hAnsi="CG Times (WN)"/>
          <w:szCs w:val="22"/>
          <w:lang w:val="en-US" w:eastAsia="zh-CN"/>
        </w:rPr>
        <w:t>S</w:t>
      </w:r>
      <w:r>
        <w:rPr>
          <w:rFonts w:ascii="CG Times (WN)" w:eastAsia="Times New Roman" w:hAnsi="CG Times (WN)" w:hint="eastAsia"/>
          <w:szCs w:val="22"/>
          <w:lang w:val="en-US" w:eastAsia="zh-CN"/>
        </w:rPr>
        <w:t xml:space="preserve">imilar as the RACH based SDT, one RRC message shall be </w:t>
      </w:r>
      <w:r>
        <w:rPr>
          <w:rFonts w:ascii="CG Times (WN)" w:eastAsia="Times New Roman" w:hAnsi="CG Times (WN)"/>
          <w:szCs w:val="22"/>
          <w:lang w:val="en-US" w:eastAsia="zh-CN"/>
        </w:rPr>
        <w:t>included in</w:t>
      </w:r>
      <w:r>
        <w:rPr>
          <w:rFonts w:ascii="CG Times (WN)" w:eastAsia="Times New Roman" w:hAnsi="CG Times (WN)" w:hint="eastAsia"/>
          <w:szCs w:val="22"/>
          <w:lang w:val="en-US" w:eastAsia="zh-CN"/>
        </w:rPr>
        <w:t xml:space="preserve"> the configured SDT CG resource once the CG based SDT in</w:t>
      </w:r>
      <w:r>
        <w:rPr>
          <w:rFonts w:ascii="CG Times (WN)" w:eastAsia="Times New Roman" w:hAnsi="CG Times (WN)"/>
          <w:szCs w:val="22"/>
          <w:lang w:val="en-US" w:eastAsia="zh-CN"/>
        </w:rPr>
        <w:t>i</w:t>
      </w:r>
      <w:r>
        <w:rPr>
          <w:rFonts w:ascii="CG Times (WN)" w:eastAsia="Times New Roman" w:hAnsi="CG Times (WN)" w:hint="eastAsia"/>
          <w:szCs w:val="22"/>
          <w:lang w:val="en-US" w:eastAsia="zh-CN"/>
        </w:rPr>
        <w:t xml:space="preserve">tiated, and </w:t>
      </w:r>
      <w:r>
        <w:rPr>
          <w:rFonts w:ascii="CG Times (WN)" w:eastAsia="Times New Roman" w:hAnsi="CG Times (WN)"/>
          <w:szCs w:val="22"/>
          <w:lang w:val="en-US" w:eastAsia="zh-CN"/>
        </w:rPr>
        <w:t>the following</w:t>
      </w:r>
      <w:r>
        <w:rPr>
          <w:rFonts w:ascii="CG Times (WN)" w:eastAsia="Times New Roman" w:hAnsi="CG Times (WN)" w:hint="eastAsia"/>
          <w:szCs w:val="22"/>
          <w:lang w:val="en-US" w:eastAsia="zh-CN"/>
        </w:rPr>
        <w:t xml:space="preserve"> figure show</w:t>
      </w:r>
      <w:r>
        <w:rPr>
          <w:rFonts w:ascii="CG Times (WN)" w:eastAsia="Times New Roman" w:hAnsi="CG Times (WN)"/>
          <w:szCs w:val="22"/>
          <w:lang w:val="en-US" w:eastAsia="zh-CN"/>
        </w:rPr>
        <w:t>s</w:t>
      </w:r>
      <w:r>
        <w:rPr>
          <w:rFonts w:ascii="CG Times (WN)" w:eastAsia="Times New Roman" w:hAnsi="CG Times (WN)" w:hint="eastAsia"/>
          <w:szCs w:val="22"/>
          <w:lang w:val="en-US" w:eastAsia="zh-CN"/>
        </w:rPr>
        <w:t xml:space="preserve"> the </w:t>
      </w:r>
      <w:r>
        <w:rPr>
          <w:rFonts w:ascii="CG Times (WN)" w:eastAsia="Times New Roman" w:hAnsi="CG Times (WN)"/>
          <w:szCs w:val="22"/>
          <w:lang w:val="en-US" w:eastAsia="zh-CN"/>
        </w:rPr>
        <w:t xml:space="preserve">overall </w:t>
      </w:r>
      <w:r>
        <w:rPr>
          <w:rFonts w:ascii="CG Times (WN)" w:eastAsia="Times New Roman" w:hAnsi="CG Times (WN)" w:hint="eastAsia"/>
          <w:szCs w:val="22"/>
          <w:lang w:val="en-US" w:eastAsia="zh-CN"/>
        </w:rPr>
        <w:t>procedure.</w:t>
      </w:r>
    </w:p>
    <w:p w14:paraId="05902582" w14:textId="77777777" w:rsidR="00A12EE7" w:rsidRDefault="00A12EE7" w:rsidP="00A12EE7">
      <w:pPr>
        <w:pStyle w:val="TF"/>
        <w:overflowPunct w:val="0"/>
        <w:autoSpaceDE w:val="0"/>
        <w:autoSpaceDN w:val="0"/>
        <w:adjustRightInd w:val="0"/>
        <w:textAlignment w:val="baseline"/>
        <w:rPr>
          <w:rFonts w:ascii="CG Times (WN)" w:eastAsia="Times New Roman" w:hAnsi="CG Times (WN)"/>
          <w:szCs w:val="22"/>
          <w:lang w:val="en-US" w:eastAsia="zh-CN"/>
        </w:rPr>
      </w:pPr>
      <w:r>
        <w:rPr>
          <w:rFonts w:ascii="CG Times (WN)" w:eastAsia="Times New Roman" w:hAnsi="CG Times (WN)" w:hint="eastAsia"/>
          <w:szCs w:val="22"/>
          <w:lang w:val="en-US" w:eastAsia="zh-CN"/>
        </w:rPr>
        <w:object w:dxaOrig="7530" w:dyaOrig="6000" w14:anchorId="4F387786">
          <v:shape id="_x0000_i1026" type="#_x0000_t75" style="width:377.45pt;height:300.1pt" o:ole="">
            <v:imagedata r:id="rId11" o:title=""/>
            <o:lock v:ext="edit" aspectratio="f"/>
          </v:shape>
          <o:OLEObject Type="Embed" ProgID="Visio.Drawing.15" ShapeID="_x0000_i1026" DrawAspect="Content" ObjectID="_1672059950" r:id="rId12"/>
        </w:object>
      </w:r>
    </w:p>
    <w:p w14:paraId="05FBAFBE" w14:textId="2F490D4F" w:rsidR="00A12EE7" w:rsidRDefault="00A12EE7" w:rsidP="00A12EE7">
      <w:pPr>
        <w:pStyle w:val="TF"/>
        <w:overflowPunct w:val="0"/>
        <w:autoSpaceDE w:val="0"/>
        <w:autoSpaceDN w:val="0"/>
        <w:adjustRightInd w:val="0"/>
        <w:textAlignment w:val="baseline"/>
        <w:rPr>
          <w:rFonts w:ascii="CG Times (WN)" w:eastAsia="Times New Roman" w:hAnsi="CG Times (WN)"/>
          <w:szCs w:val="22"/>
          <w:lang w:val="en-US" w:eastAsia="zh-CN"/>
        </w:rPr>
      </w:pPr>
      <w:r>
        <w:rPr>
          <w:rFonts w:ascii="CG Times (WN)" w:eastAsia="Times New Roman" w:hAnsi="CG Times (WN)" w:hint="eastAsia"/>
          <w:szCs w:val="22"/>
          <w:lang w:val="en-US" w:eastAsia="zh-CN"/>
        </w:rPr>
        <w:lastRenderedPageBreak/>
        <w:t xml:space="preserve">Figure </w:t>
      </w:r>
      <w:r>
        <w:rPr>
          <w:rFonts w:ascii="CG Times (WN)" w:eastAsia="Times New Roman" w:hAnsi="CG Times (WN)"/>
          <w:szCs w:val="22"/>
          <w:lang w:val="en-US" w:eastAsia="zh-CN"/>
        </w:rPr>
        <w:t>2</w:t>
      </w:r>
      <w:r>
        <w:rPr>
          <w:rFonts w:ascii="CG Times (WN)" w:eastAsia="Times New Roman" w:hAnsi="CG Times (WN)" w:hint="eastAsia"/>
          <w:szCs w:val="22"/>
          <w:lang w:val="en-US" w:eastAsia="zh-CN"/>
        </w:rPr>
        <w:t>: Example of CG based SDT</w:t>
      </w:r>
    </w:p>
    <w:p w14:paraId="2391B264" w14:textId="77777777" w:rsidR="00A12EE7" w:rsidRDefault="00A12EE7" w:rsidP="00A12EE7">
      <w:pPr>
        <w:overflowPunct w:val="0"/>
        <w:autoSpaceDE w:val="0"/>
        <w:autoSpaceDN w:val="0"/>
        <w:adjustRightInd w:val="0"/>
        <w:textAlignment w:val="baseline"/>
        <w:rPr>
          <w:rFonts w:ascii="CG Times (WN)" w:eastAsia="Times New Roman" w:hAnsi="CG Times (WN)"/>
          <w:szCs w:val="22"/>
          <w:lang w:val="en-US" w:eastAsia="zh-CN"/>
        </w:rPr>
      </w:pPr>
      <w:r>
        <w:rPr>
          <w:rFonts w:ascii="CG Times (WN)" w:eastAsia="Times New Roman" w:hAnsi="CG Times (WN)" w:hint="eastAsia"/>
          <w:szCs w:val="22"/>
          <w:lang w:val="en-US" w:eastAsia="zh-CN"/>
        </w:rPr>
        <w:t>Based on the procedure illustrated above, in case the UE determin</w:t>
      </w:r>
      <w:r>
        <w:rPr>
          <w:rFonts w:ascii="CG Times (WN)" w:eastAsia="Times New Roman" w:hAnsi="CG Times (WN)"/>
          <w:szCs w:val="22"/>
          <w:lang w:val="en-US" w:eastAsia="zh-CN"/>
        </w:rPr>
        <w:t>es</w:t>
      </w:r>
      <w:r>
        <w:rPr>
          <w:rFonts w:ascii="CG Times (WN)" w:eastAsia="Times New Roman" w:hAnsi="CG Times (WN)" w:hint="eastAsia"/>
          <w:szCs w:val="22"/>
          <w:lang w:val="en-US" w:eastAsia="zh-CN"/>
        </w:rPr>
        <w:t xml:space="preserve"> to initiate CG based SDT:</w:t>
      </w:r>
    </w:p>
    <w:p w14:paraId="277559CE" w14:textId="77777777" w:rsidR="00A12EE7" w:rsidRDefault="00A12EE7" w:rsidP="00A12EE7">
      <w:pPr>
        <w:numPr>
          <w:ilvl w:val="0"/>
          <w:numId w:val="42"/>
        </w:numPr>
        <w:overflowPunct w:val="0"/>
        <w:autoSpaceDE w:val="0"/>
        <w:autoSpaceDN w:val="0"/>
        <w:adjustRightInd w:val="0"/>
        <w:textAlignment w:val="baseline"/>
        <w:rPr>
          <w:rFonts w:ascii="CG Times (WN)" w:eastAsia="Times New Roman" w:hAnsi="CG Times (WN)"/>
          <w:szCs w:val="22"/>
          <w:lang w:val="en-US" w:eastAsia="zh-CN"/>
        </w:rPr>
      </w:pPr>
      <w:r>
        <w:rPr>
          <w:rFonts w:ascii="CG Times (WN)" w:eastAsia="Times New Roman" w:hAnsi="CG Times (WN)" w:hint="eastAsia"/>
          <w:szCs w:val="22"/>
          <w:lang w:val="en-US" w:eastAsia="zh-CN"/>
        </w:rPr>
        <w:t>Step 1: UE should transmit RRC message through the CG resource. Besides the RRC messag</w:t>
      </w:r>
      <w:r>
        <w:rPr>
          <w:rFonts w:ascii="CG Times (WN)" w:eastAsia="Times New Roman" w:hAnsi="CG Times (WN)"/>
          <w:szCs w:val="22"/>
          <w:lang w:val="en-US" w:eastAsia="zh-CN"/>
        </w:rPr>
        <w:t>e</w:t>
      </w:r>
      <w:r>
        <w:rPr>
          <w:rFonts w:ascii="CG Times (WN)" w:eastAsia="Times New Roman" w:hAnsi="CG Times (WN)" w:hint="eastAsia"/>
          <w:szCs w:val="22"/>
          <w:lang w:val="en-US" w:eastAsia="zh-CN"/>
        </w:rPr>
        <w:t>, the UE can include BSR and DRB data packet as well.</w:t>
      </w:r>
    </w:p>
    <w:p w14:paraId="5C030582" w14:textId="77777777" w:rsidR="00A12EE7" w:rsidRDefault="00A12EE7" w:rsidP="00A12EE7">
      <w:pPr>
        <w:numPr>
          <w:ilvl w:val="0"/>
          <w:numId w:val="42"/>
        </w:numPr>
        <w:overflowPunct w:val="0"/>
        <w:autoSpaceDE w:val="0"/>
        <w:autoSpaceDN w:val="0"/>
        <w:adjustRightInd w:val="0"/>
        <w:textAlignment w:val="baseline"/>
        <w:rPr>
          <w:rFonts w:ascii="CG Times (WN)" w:eastAsia="Times New Roman" w:hAnsi="CG Times (WN)"/>
          <w:szCs w:val="22"/>
          <w:lang w:val="en-US" w:eastAsia="zh-CN"/>
        </w:rPr>
      </w:pPr>
      <w:r>
        <w:rPr>
          <w:rFonts w:ascii="CG Times (WN)" w:eastAsia="Times New Roman" w:hAnsi="CG Times (WN)" w:hint="eastAsia"/>
          <w:szCs w:val="22"/>
          <w:lang w:val="en-US" w:eastAsia="zh-CN"/>
        </w:rPr>
        <w:t>Step 2: Once initial CG transmission is performed, the UE should monitor UE specific-RNTI for (subsequent)</w:t>
      </w:r>
      <w:r>
        <w:rPr>
          <w:rFonts w:ascii="CG Times (WN)" w:eastAsia="Times New Roman" w:hAnsi="CG Times (WN)"/>
          <w:szCs w:val="22"/>
          <w:lang w:val="en-US" w:eastAsia="zh-CN"/>
        </w:rPr>
        <w:t xml:space="preserve"> </w:t>
      </w:r>
      <w:r>
        <w:rPr>
          <w:rFonts w:ascii="CG Times (WN)" w:eastAsia="Times New Roman" w:hAnsi="CG Times (WN)" w:hint="eastAsia"/>
          <w:szCs w:val="22"/>
          <w:lang w:val="en-US" w:eastAsia="zh-CN"/>
        </w:rPr>
        <w:t>data transmission and retransmission. The DL transmission will be made based on dynamic scheduling addressed to UE specific RNTI, and UL transmission can be made by either dynamic grant addressed to UE specific RNTI or configured grant.</w:t>
      </w:r>
    </w:p>
    <w:p w14:paraId="7AF7259D" w14:textId="77777777" w:rsidR="00A12EE7" w:rsidRDefault="00A12EE7" w:rsidP="00A12EE7">
      <w:pPr>
        <w:numPr>
          <w:ilvl w:val="0"/>
          <w:numId w:val="42"/>
        </w:numPr>
        <w:overflowPunct w:val="0"/>
        <w:autoSpaceDE w:val="0"/>
        <w:autoSpaceDN w:val="0"/>
        <w:adjustRightInd w:val="0"/>
        <w:textAlignment w:val="baseline"/>
        <w:rPr>
          <w:rFonts w:ascii="CG Times (WN)" w:eastAsia="Times New Roman" w:hAnsi="CG Times (WN)"/>
          <w:szCs w:val="22"/>
          <w:lang w:val="en-US" w:eastAsia="zh-CN"/>
        </w:rPr>
      </w:pPr>
      <w:r>
        <w:rPr>
          <w:rFonts w:ascii="CG Times (WN)" w:eastAsia="Times New Roman" w:hAnsi="CG Times (WN)" w:hint="eastAsia"/>
          <w:szCs w:val="22"/>
          <w:lang w:val="en-US" w:eastAsia="zh-CN"/>
        </w:rPr>
        <w:t>Step 3: Once the RRC release message is received, the UE will stop the monitor of UE specific C-RNTI and enter normal INACTIVE state.</w:t>
      </w:r>
    </w:p>
    <w:p w14:paraId="21124488" w14:textId="77777777" w:rsidR="004A4F50" w:rsidRPr="00A12EE7" w:rsidRDefault="004A4F50" w:rsidP="008153CF">
      <w:pPr>
        <w:rPr>
          <w:lang w:val="en-US" w:eastAsia="zh-CN"/>
        </w:rPr>
      </w:pPr>
    </w:p>
    <w:p w14:paraId="7D50B7C2" w14:textId="77777777" w:rsidR="007F404A" w:rsidRDefault="00122136">
      <w:pPr>
        <w:pStyle w:val="2"/>
        <w:numPr>
          <w:ilvl w:val="1"/>
          <w:numId w:val="29"/>
        </w:numPr>
        <w:rPr>
          <w:rFonts w:cs="Arial"/>
          <w:sz w:val="36"/>
          <w:szCs w:val="36"/>
          <w:lang w:val="en-US" w:eastAsia="zh-CN"/>
        </w:rPr>
      </w:pPr>
      <w:r>
        <w:rPr>
          <w:rFonts w:cs="Arial" w:hint="eastAsia"/>
          <w:sz w:val="36"/>
          <w:szCs w:val="36"/>
          <w:lang w:val="en-US" w:eastAsia="zh-CN"/>
        </w:rPr>
        <w:t xml:space="preserve">SDT </w:t>
      </w:r>
      <w:r w:rsidR="00CA2B86">
        <w:rPr>
          <w:rFonts w:cs="Arial"/>
          <w:sz w:val="36"/>
          <w:szCs w:val="36"/>
          <w:lang w:val="en-US" w:eastAsia="zh-CN"/>
        </w:rPr>
        <w:t>preparation phase (</w:t>
      </w:r>
      <w:r w:rsidR="00B35E75">
        <w:rPr>
          <w:rFonts w:cs="Arial"/>
          <w:sz w:val="36"/>
          <w:szCs w:val="36"/>
          <w:lang w:val="en-US" w:eastAsia="zh-CN"/>
        </w:rPr>
        <w:t>connected state</w:t>
      </w:r>
      <w:r w:rsidR="00CA2B86">
        <w:rPr>
          <w:rFonts w:cs="Arial"/>
          <w:sz w:val="36"/>
          <w:szCs w:val="36"/>
          <w:lang w:val="en-US" w:eastAsia="zh-CN"/>
        </w:rPr>
        <w:t>)</w:t>
      </w:r>
    </w:p>
    <w:p w14:paraId="1CA67F85" w14:textId="77777777" w:rsidR="007F404A" w:rsidRDefault="00122136">
      <w:pPr>
        <w:pStyle w:val="30"/>
        <w:numPr>
          <w:ilvl w:val="2"/>
          <w:numId w:val="29"/>
        </w:numPr>
        <w:rPr>
          <w:rFonts w:cs="Arial"/>
          <w:sz w:val="36"/>
          <w:szCs w:val="36"/>
          <w:lang w:val="en-US" w:eastAsia="zh-CN"/>
        </w:rPr>
      </w:pPr>
      <w:r>
        <w:rPr>
          <w:rFonts w:cs="Arial" w:hint="eastAsia"/>
          <w:sz w:val="36"/>
          <w:szCs w:val="36"/>
          <w:lang w:val="en-US" w:eastAsia="zh-CN"/>
        </w:rPr>
        <w:t>Backgroud</w:t>
      </w:r>
    </w:p>
    <w:p w14:paraId="3A76D67A" w14:textId="24F78E3F" w:rsidR="007F404A" w:rsidRDefault="00122136">
      <w:pPr>
        <w:spacing w:before="75" w:beforeAutospacing="1" w:after="75" w:afterAutospacing="1" w:line="315" w:lineRule="atLeast"/>
        <w:rPr>
          <w:lang w:val="en-US" w:eastAsia="zh-CN"/>
        </w:rPr>
      </w:pPr>
      <w:r>
        <w:rPr>
          <w:rFonts w:hint="eastAsia"/>
          <w:lang w:val="en-US" w:eastAsia="zh-CN"/>
        </w:rPr>
        <w:t>The intention of this section is to discuss the configuration for small data transmission, and identify the potential impact on RAN3 interface</w:t>
      </w:r>
      <w:r w:rsidR="00952AC3">
        <w:rPr>
          <w:lang w:val="en-US" w:eastAsia="zh-CN"/>
        </w:rPr>
        <w:t>.</w:t>
      </w:r>
    </w:p>
    <w:p w14:paraId="7C0ED2E5" w14:textId="77777777" w:rsidR="007F404A" w:rsidRDefault="00122136">
      <w:pPr>
        <w:spacing w:before="75" w:beforeAutospacing="1" w:after="75" w:afterAutospacing="1" w:line="315" w:lineRule="atLeast"/>
        <w:rPr>
          <w:lang w:val="en-US" w:eastAsia="zh-CN"/>
        </w:rPr>
      </w:pPr>
      <w:r>
        <w:rPr>
          <w:rFonts w:hint="eastAsia"/>
          <w:lang w:val="en-US" w:eastAsia="zh-CN"/>
        </w:rPr>
        <w:t>For the configuration of SDT, the following agreements have been made in RAN2:</w:t>
      </w:r>
    </w:p>
    <w:p w14:paraId="5FBD8D75" w14:textId="77777777" w:rsidR="007F404A" w:rsidRDefault="00122136">
      <w:pPr>
        <w:spacing w:before="75" w:beforeAutospacing="1" w:after="75" w:afterAutospacing="1" w:line="315" w:lineRule="atLeast"/>
        <w:rPr>
          <w:lang w:val="en-US" w:eastAsia="zh-CN"/>
        </w:rPr>
      </w:pPr>
      <w:r>
        <w:rPr>
          <w:rFonts w:hint="eastAsia"/>
          <w:lang w:val="en-US" w:eastAsia="zh-CN"/>
        </w:rPr>
        <w:t>- Agreements from RAN2#111e</w:t>
      </w:r>
    </w:p>
    <w:p w14:paraId="05E89B7F" w14:textId="77777777" w:rsidR="007F404A" w:rsidRDefault="00122136">
      <w:pPr>
        <w:pBdr>
          <w:top w:val="single" w:sz="4" w:space="0" w:color="auto"/>
          <w:left w:val="single" w:sz="4" w:space="0" w:color="auto"/>
          <w:bottom w:val="single" w:sz="4" w:space="0" w:color="auto"/>
          <w:right w:val="single" w:sz="4" w:space="0" w:color="auto"/>
        </w:pBdr>
        <w:spacing w:before="75" w:beforeAutospacing="1" w:after="75" w:afterAutospacing="1" w:line="315" w:lineRule="atLeast"/>
      </w:pPr>
      <w:r>
        <w:t xml:space="preserve">Small data transmission with RRC message is supported as baseline for RA-based and CG based schemes  </w:t>
      </w:r>
    </w:p>
    <w:p w14:paraId="47A21062" w14:textId="77777777" w:rsidR="007F404A" w:rsidRDefault="00122136">
      <w:pPr>
        <w:pBdr>
          <w:top w:val="single" w:sz="4" w:space="0" w:color="auto"/>
          <w:left w:val="single" w:sz="4" w:space="0" w:color="auto"/>
          <w:bottom w:val="single" w:sz="4" w:space="0" w:color="auto"/>
          <w:right w:val="single" w:sz="4" w:space="0" w:color="auto"/>
        </w:pBdr>
        <w:spacing w:before="75" w:beforeAutospacing="1" w:after="75" w:afterAutospacing="1" w:line="315" w:lineRule="atLeast"/>
        <w:rPr>
          <w:lang w:val="en-US" w:eastAsia="zh-CN"/>
        </w:rPr>
      </w:pPr>
      <w:r>
        <w:rPr>
          <w:rFonts w:hint="eastAsia"/>
          <w:lang w:val="en-US" w:eastAsia="zh-CN"/>
        </w:rPr>
        <w:t>Small data transmission is configured by the network on a per DRB basis</w:t>
      </w:r>
    </w:p>
    <w:p w14:paraId="2F5B50C0" w14:textId="77777777" w:rsidR="007F404A" w:rsidRDefault="00122136">
      <w:pPr>
        <w:spacing w:before="75" w:beforeAutospacing="1" w:after="75" w:afterAutospacing="1" w:line="315" w:lineRule="atLeast"/>
        <w:rPr>
          <w:lang w:val="en-US" w:eastAsia="zh-CN"/>
        </w:rPr>
      </w:pPr>
      <w:r>
        <w:rPr>
          <w:rFonts w:hint="eastAsia"/>
          <w:lang w:val="en-US" w:eastAsia="zh-CN"/>
        </w:rPr>
        <w:t>- Agreements from RAN2#112e</w:t>
      </w:r>
    </w:p>
    <w:p w14:paraId="5D35A4B9" w14:textId="77777777" w:rsidR="007F404A" w:rsidRDefault="00122136">
      <w:pPr>
        <w:pBdr>
          <w:top w:val="single" w:sz="4" w:space="0" w:color="auto"/>
          <w:left w:val="single" w:sz="4" w:space="0" w:color="auto"/>
          <w:bottom w:val="single" w:sz="4" w:space="0" w:color="auto"/>
          <w:right w:val="single" w:sz="4" w:space="0" w:color="auto"/>
        </w:pBdr>
        <w:spacing w:before="75" w:beforeAutospacing="1" w:after="75" w:afterAutospacing="1" w:line="315" w:lineRule="atLeast"/>
        <w:rPr>
          <w:lang w:val="en-US" w:eastAsia="zh-CN"/>
        </w:rPr>
      </w:pPr>
      <w:r>
        <w:rPr>
          <w:rFonts w:hint="eastAsia"/>
          <w:lang w:val="en-US" w:eastAsia="zh-CN"/>
        </w:rPr>
        <w:t xml:space="preserve">For small data, for RACH and CG based solutions when the UE receives RRC release with Suspend config, the UE at least performs the following actions (i.e. same action as in legacy): </w:t>
      </w:r>
    </w:p>
    <w:p w14:paraId="6DFD3847" w14:textId="77777777" w:rsidR="007F404A" w:rsidRDefault="00122136">
      <w:pPr>
        <w:pBdr>
          <w:top w:val="single" w:sz="4" w:space="0" w:color="auto"/>
          <w:left w:val="single" w:sz="4" w:space="0" w:color="auto"/>
          <w:bottom w:val="single" w:sz="4" w:space="0" w:color="auto"/>
          <w:right w:val="single" w:sz="4" w:space="0" w:color="auto"/>
        </w:pBdr>
        <w:spacing w:before="75" w:beforeAutospacing="1" w:after="75" w:afterAutospacing="1" w:line="315" w:lineRule="atLeast"/>
        <w:rPr>
          <w:lang w:val="en-US" w:eastAsia="zh-CN"/>
        </w:rPr>
      </w:pPr>
      <w:r>
        <w:rPr>
          <w:rFonts w:hint="eastAsia"/>
          <w:lang w:val="en-US" w:eastAsia="zh-CN"/>
        </w:rPr>
        <w:t>-</w:t>
      </w:r>
      <w:r>
        <w:rPr>
          <w:rFonts w:hint="eastAsia"/>
          <w:lang w:val="en-US" w:eastAsia="zh-CN"/>
        </w:rPr>
        <w:tab/>
        <w:t xml:space="preserve">MAC is reset and default MAC cell group configuration is released </w:t>
      </w:r>
    </w:p>
    <w:p w14:paraId="2664EB4A" w14:textId="77777777" w:rsidR="007F404A" w:rsidRDefault="00122136">
      <w:pPr>
        <w:pBdr>
          <w:top w:val="single" w:sz="4" w:space="0" w:color="auto"/>
          <w:left w:val="single" w:sz="4" w:space="0" w:color="auto"/>
          <w:bottom w:val="single" w:sz="4" w:space="0" w:color="auto"/>
          <w:right w:val="single" w:sz="4" w:space="0" w:color="auto"/>
        </w:pBdr>
        <w:spacing w:before="75" w:beforeAutospacing="1" w:after="75" w:afterAutospacing="1" w:line="315" w:lineRule="atLeast"/>
        <w:rPr>
          <w:lang w:val="en-US" w:eastAsia="zh-CN"/>
        </w:rPr>
      </w:pPr>
      <w:r>
        <w:rPr>
          <w:rFonts w:hint="eastAsia"/>
          <w:lang w:val="en-US" w:eastAsia="zh-CN"/>
        </w:rPr>
        <w:t>-</w:t>
      </w:r>
      <w:r>
        <w:rPr>
          <w:rFonts w:hint="eastAsia"/>
          <w:lang w:val="en-US" w:eastAsia="zh-CN"/>
        </w:rPr>
        <w:tab/>
        <w:t xml:space="preserve">RLC entities for SRB1 are re-established </w:t>
      </w:r>
    </w:p>
    <w:p w14:paraId="08A33427" w14:textId="77777777" w:rsidR="007F404A" w:rsidRDefault="00122136">
      <w:pPr>
        <w:pBdr>
          <w:top w:val="single" w:sz="4" w:space="0" w:color="auto"/>
          <w:left w:val="single" w:sz="4" w:space="0" w:color="auto"/>
          <w:bottom w:val="single" w:sz="4" w:space="0" w:color="auto"/>
          <w:right w:val="single" w:sz="4" w:space="0" w:color="auto"/>
        </w:pBdr>
        <w:spacing w:before="75" w:beforeAutospacing="1" w:after="75" w:afterAutospacing="1" w:line="315" w:lineRule="atLeast"/>
        <w:rPr>
          <w:lang w:val="en-US" w:eastAsia="zh-CN"/>
        </w:rPr>
      </w:pPr>
      <w:r>
        <w:rPr>
          <w:rFonts w:hint="eastAsia"/>
          <w:lang w:val="en-US" w:eastAsia="zh-CN"/>
        </w:rPr>
        <w:t>-</w:t>
      </w:r>
      <w:r>
        <w:rPr>
          <w:rFonts w:hint="eastAsia"/>
          <w:lang w:val="en-US" w:eastAsia="zh-CN"/>
        </w:rPr>
        <w:tab/>
        <w:t>SRBs and DRBs are suspended except SRB0</w:t>
      </w:r>
    </w:p>
    <w:p w14:paraId="78146D78" w14:textId="77777777" w:rsidR="007F404A" w:rsidRDefault="00122136">
      <w:pPr>
        <w:pBdr>
          <w:top w:val="single" w:sz="4" w:space="0" w:color="auto"/>
          <w:left w:val="single" w:sz="4" w:space="0" w:color="auto"/>
          <w:bottom w:val="single" w:sz="4" w:space="0" w:color="auto"/>
          <w:right w:val="single" w:sz="4" w:space="0" w:color="auto"/>
        </w:pBdr>
        <w:spacing w:before="75" w:beforeAutospacing="1" w:after="75" w:afterAutospacing="1" w:line="315" w:lineRule="atLeast"/>
        <w:rPr>
          <w:lang w:val="en-US" w:eastAsia="zh-CN"/>
        </w:rPr>
      </w:pPr>
      <w:r>
        <w:rPr>
          <w:rFonts w:hint="eastAsia"/>
          <w:lang w:val="en-US" w:eastAsia="zh-CN"/>
        </w:rPr>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42B8825D" w14:textId="77777777" w:rsidR="007F404A" w:rsidRDefault="00122136">
      <w:pPr>
        <w:pBdr>
          <w:top w:val="single" w:sz="4" w:space="0" w:color="auto"/>
          <w:left w:val="single" w:sz="4" w:space="0" w:color="auto"/>
          <w:bottom w:val="single" w:sz="4" w:space="0" w:color="auto"/>
          <w:right w:val="single" w:sz="4" w:space="0" w:color="auto"/>
        </w:pBdr>
        <w:spacing w:before="75" w:beforeAutospacing="1" w:after="75" w:afterAutospacing="1" w:line="315" w:lineRule="atLeast"/>
        <w:rPr>
          <w:lang w:val="en-US" w:eastAsia="zh-CN"/>
        </w:rPr>
      </w:pPr>
      <w:r>
        <w:rPr>
          <w:rFonts w:hint="eastAsia"/>
          <w:lang w:val="en-US" w:eastAsia="zh-CN"/>
        </w:rPr>
        <w:t xml:space="preserve">For both RACH and CG based solutions, upon initiating RESUME procedure for SDT initiation (i.e. for first SDT transmission), the UE shall re-establish at least the SDT PDCP entities and resume the </w:t>
      </w:r>
      <w:r w:rsidRPr="00F01739">
        <w:rPr>
          <w:rFonts w:hint="eastAsia"/>
          <w:highlight w:val="cyan"/>
          <w:lang w:val="en-US" w:eastAsia="zh-CN"/>
        </w:rPr>
        <w:t>SDT DRBs</w:t>
      </w:r>
      <w:r>
        <w:rPr>
          <w:rFonts w:hint="eastAsia"/>
          <w:lang w:val="en-US" w:eastAsia="zh-CN"/>
        </w:rPr>
        <w:t xml:space="preserve"> that are configured for small data transmission (along with the SRB1). FFS for </w:t>
      </w:r>
      <w:r w:rsidRPr="00F01739">
        <w:rPr>
          <w:rFonts w:hint="eastAsia"/>
          <w:highlight w:val="cyan"/>
          <w:lang w:val="en-US" w:eastAsia="zh-CN"/>
        </w:rPr>
        <w:t>non-SDT DRBs.</w:t>
      </w:r>
      <w:r>
        <w:rPr>
          <w:rFonts w:hint="eastAsia"/>
          <w:lang w:val="en-US" w:eastAsia="zh-CN"/>
        </w:rPr>
        <w:t xml:space="preserve"> FFS on implicit vs. explicit.  FFS on whether we a new Resume cause.  FFS on whether we need to deal with suppressing PDCP status report </w:t>
      </w:r>
    </w:p>
    <w:p w14:paraId="3B6E07AC" w14:textId="1AC77E7B" w:rsidR="007F404A" w:rsidRDefault="00122136">
      <w:pPr>
        <w:spacing w:before="75" w:beforeAutospacing="1" w:after="75" w:afterAutospacing="1" w:line="315" w:lineRule="atLeast"/>
        <w:rPr>
          <w:lang w:val="en-US" w:eastAsia="zh-CN"/>
        </w:rPr>
      </w:pPr>
      <w:r>
        <w:rPr>
          <w:rFonts w:hint="eastAsia"/>
          <w:lang w:val="en-US" w:eastAsia="zh-CN"/>
        </w:rPr>
        <w:lastRenderedPageBreak/>
        <w:t xml:space="preserve">Based on the agreements above, it can be observed </w:t>
      </w:r>
      <w:r w:rsidR="00177568">
        <w:rPr>
          <w:lang w:val="en-US" w:eastAsia="zh-CN"/>
        </w:rPr>
        <w:t>that an RRC procedure (e.g. the</w:t>
      </w:r>
      <w:r w:rsidR="00177568">
        <w:rPr>
          <w:rFonts w:hint="eastAsia"/>
          <w:lang w:val="en-US" w:eastAsia="zh-CN"/>
        </w:rPr>
        <w:t xml:space="preserve"> </w:t>
      </w:r>
      <w:r>
        <w:rPr>
          <w:rFonts w:hint="eastAsia"/>
          <w:lang w:val="en-US" w:eastAsia="zh-CN"/>
        </w:rPr>
        <w:t>RRC</w:t>
      </w:r>
      <w:r w:rsidR="00177568">
        <w:rPr>
          <w:lang w:val="en-US" w:eastAsia="zh-CN"/>
        </w:rPr>
        <w:t>R</w:t>
      </w:r>
      <w:r>
        <w:rPr>
          <w:rFonts w:hint="eastAsia"/>
          <w:lang w:val="en-US" w:eastAsia="zh-CN"/>
        </w:rPr>
        <w:t>elease procedure</w:t>
      </w:r>
      <w:r w:rsidR="00177568">
        <w:rPr>
          <w:lang w:val="en-US" w:eastAsia="zh-CN"/>
        </w:rPr>
        <w:t>)</w:t>
      </w:r>
      <w:r>
        <w:rPr>
          <w:rFonts w:hint="eastAsia"/>
          <w:lang w:val="en-US" w:eastAsia="zh-CN"/>
        </w:rPr>
        <w:t xml:space="preserve"> will be used for the configuration of INACTIVE state with SDT as well. The legacy procedure</w:t>
      </w:r>
      <w:r w:rsidR="00234275">
        <w:rPr>
          <w:lang w:val="en-US" w:eastAsia="zh-CN"/>
        </w:rPr>
        <w:t xml:space="preserve"> </w:t>
      </w:r>
      <w:r>
        <w:rPr>
          <w:rFonts w:hint="eastAsia"/>
          <w:lang w:val="en-US" w:eastAsia="zh-CN"/>
        </w:rPr>
        <w:t>for the RRC release for inacti</w:t>
      </w:r>
      <w:r w:rsidR="00952AC3">
        <w:rPr>
          <w:rFonts w:hint="eastAsia"/>
          <w:lang w:val="en-US" w:eastAsia="zh-CN"/>
        </w:rPr>
        <w:t>ve state can be found as follow</w:t>
      </w:r>
      <w:r w:rsidR="00952AC3">
        <w:rPr>
          <w:lang w:val="en-US" w:eastAsia="zh-CN"/>
        </w:rPr>
        <w:t>s.</w:t>
      </w:r>
    </w:p>
    <w:p w14:paraId="07291BD1" w14:textId="77777777" w:rsidR="007F404A" w:rsidRDefault="00122136" w:rsidP="007224B5">
      <w:pPr>
        <w:pStyle w:val="TF"/>
        <w:overflowPunct w:val="0"/>
        <w:autoSpaceDE w:val="0"/>
        <w:autoSpaceDN w:val="0"/>
        <w:adjustRightInd w:val="0"/>
        <w:textAlignment w:val="baseline"/>
      </w:pPr>
      <w:r>
        <w:object w:dxaOrig="9636" w:dyaOrig="6631" w14:anchorId="379D6062">
          <v:shape id="_x0000_i1027" type="#_x0000_t75" style="width:481.2pt;height:331.85pt" o:ole="">
            <v:imagedata r:id="rId13" o:title=""/>
            <o:lock v:ext="edit" aspectratio="f"/>
          </v:shape>
          <o:OLEObject Type="Embed" ProgID="Visio.Drawing.15" ShapeID="_x0000_i1027" DrawAspect="Content" ObjectID="_1672059951" r:id="rId14"/>
        </w:object>
      </w:r>
    </w:p>
    <w:p w14:paraId="4F1CDB98" w14:textId="2E3B3282" w:rsidR="00763D88" w:rsidRDefault="007224B5" w:rsidP="00763D88">
      <w:pPr>
        <w:pStyle w:val="TF"/>
        <w:overflowPunct w:val="0"/>
        <w:autoSpaceDE w:val="0"/>
        <w:autoSpaceDN w:val="0"/>
        <w:adjustRightInd w:val="0"/>
        <w:textAlignment w:val="baseline"/>
      </w:pPr>
      <w:r w:rsidRPr="00484E0C">
        <w:t xml:space="preserve">Figure </w:t>
      </w:r>
      <w:r w:rsidR="00A12EE7">
        <w:t>3</w:t>
      </w:r>
      <w:r w:rsidRPr="00484E0C">
        <w:t>: RRC Connected to RRC Inactive state transition</w:t>
      </w:r>
      <w:r w:rsidR="00A12EE7">
        <w:t xml:space="preserve"> (legacy)</w:t>
      </w:r>
      <w:r w:rsidR="00763D88">
        <w:t xml:space="preserve"> </w:t>
      </w:r>
    </w:p>
    <w:p w14:paraId="212138AD" w14:textId="77777777" w:rsidR="00FC098D" w:rsidRPr="002E5F0B" w:rsidRDefault="0090315D" w:rsidP="002E5F0B">
      <w:pPr>
        <w:pStyle w:val="30"/>
        <w:numPr>
          <w:ilvl w:val="2"/>
          <w:numId w:val="29"/>
        </w:numPr>
        <w:rPr>
          <w:rFonts w:cs="Arial"/>
          <w:sz w:val="36"/>
          <w:szCs w:val="36"/>
          <w:lang w:val="en-US" w:eastAsia="zh-CN"/>
        </w:rPr>
      </w:pPr>
      <w:r>
        <w:rPr>
          <w:rFonts w:cs="Arial"/>
          <w:sz w:val="36"/>
          <w:szCs w:val="36"/>
          <w:lang w:val="en-US" w:eastAsia="zh-CN"/>
        </w:rPr>
        <w:t>D</w:t>
      </w:r>
      <w:r w:rsidR="00FC098D" w:rsidRPr="002E5F0B">
        <w:rPr>
          <w:rFonts w:cs="Arial"/>
          <w:sz w:val="36"/>
          <w:szCs w:val="36"/>
          <w:lang w:val="en-US" w:eastAsia="zh-CN"/>
        </w:rPr>
        <w:t>etermin</w:t>
      </w:r>
      <w:r w:rsidR="005A7F43">
        <w:rPr>
          <w:rFonts w:cs="Arial"/>
          <w:sz w:val="36"/>
          <w:szCs w:val="36"/>
          <w:lang w:val="en-US" w:eastAsia="zh-CN"/>
        </w:rPr>
        <w:t>a</w:t>
      </w:r>
      <w:r>
        <w:rPr>
          <w:rFonts w:cs="Arial"/>
          <w:sz w:val="36"/>
          <w:szCs w:val="36"/>
          <w:lang w:val="en-US" w:eastAsia="zh-CN"/>
        </w:rPr>
        <w:t xml:space="preserve">tion </w:t>
      </w:r>
      <w:r w:rsidR="005A7F43">
        <w:rPr>
          <w:rFonts w:cs="Arial"/>
          <w:sz w:val="36"/>
          <w:szCs w:val="36"/>
          <w:lang w:val="en-US" w:eastAsia="zh-CN"/>
        </w:rPr>
        <w:t xml:space="preserve">on </w:t>
      </w:r>
      <w:r>
        <w:rPr>
          <w:rFonts w:cs="Arial" w:hint="eastAsia"/>
          <w:sz w:val="36"/>
          <w:szCs w:val="36"/>
          <w:lang w:val="en-US" w:eastAsia="zh-CN"/>
        </w:rPr>
        <w:t>t</w:t>
      </w:r>
      <w:r>
        <w:rPr>
          <w:rFonts w:cs="Arial"/>
          <w:sz w:val="36"/>
          <w:szCs w:val="36"/>
          <w:lang w:val="en-US" w:eastAsia="zh-CN"/>
        </w:rPr>
        <w:t xml:space="preserve">he use of </w:t>
      </w:r>
      <w:r w:rsidR="00FC098D" w:rsidRPr="002E5F0B">
        <w:rPr>
          <w:rFonts w:cs="Arial"/>
          <w:sz w:val="36"/>
          <w:szCs w:val="36"/>
          <w:lang w:val="en-US" w:eastAsia="zh-CN"/>
        </w:rPr>
        <w:t>SDT</w:t>
      </w:r>
    </w:p>
    <w:p w14:paraId="12881240" w14:textId="77777777" w:rsidR="007F404A" w:rsidRDefault="00122136">
      <w:pPr>
        <w:spacing w:before="75" w:beforeAutospacing="1" w:after="75" w:afterAutospacing="1" w:line="315" w:lineRule="atLeast"/>
        <w:rPr>
          <w:lang w:val="en-US" w:eastAsia="zh-CN"/>
        </w:rPr>
      </w:pPr>
      <w:r>
        <w:rPr>
          <w:rFonts w:hint="eastAsia"/>
          <w:lang w:val="en-US" w:eastAsia="zh-CN"/>
        </w:rPr>
        <w:t>In the legacy RRC release procedure, it is up to CU-CP to determine whether the UE shall be switched to RRC inactive state. For the SDT, since the inactivity notification is terminated in CU, we think it is still up to CU-CP to determine whether the SDT shall be used or not.</w:t>
      </w:r>
    </w:p>
    <w:p w14:paraId="0930ED15" w14:textId="77777777" w:rsidR="007F404A" w:rsidRDefault="00122136">
      <w:pPr>
        <w:spacing w:before="75" w:beforeAutospacing="1" w:after="75" w:afterAutospacing="1" w:line="315" w:lineRule="atLeast"/>
        <w:rPr>
          <w:lang w:val="en-US" w:eastAsia="zh-CN"/>
        </w:rPr>
      </w:pPr>
      <w:r>
        <w:rPr>
          <w:rFonts w:hint="eastAsia"/>
          <w:b/>
          <w:bCs/>
          <w:lang w:val="en-US" w:eastAsia="zh-CN"/>
        </w:rPr>
        <w:t xml:space="preserve">Proposal 1: It is up to CU-CP to determine whether the </w:t>
      </w:r>
      <w:r w:rsidR="00EE76C5">
        <w:rPr>
          <w:b/>
          <w:bCs/>
          <w:lang w:val="en-US" w:eastAsia="zh-CN"/>
        </w:rPr>
        <w:t xml:space="preserve">RACH based and CG based </w:t>
      </w:r>
      <w:r>
        <w:rPr>
          <w:rFonts w:hint="eastAsia"/>
          <w:b/>
          <w:bCs/>
          <w:lang w:val="en-US" w:eastAsia="zh-CN"/>
        </w:rPr>
        <w:t xml:space="preserve">SDT </w:t>
      </w:r>
      <w:r w:rsidR="001E11AB">
        <w:rPr>
          <w:b/>
          <w:bCs/>
          <w:lang w:val="en-US" w:eastAsia="zh-CN"/>
        </w:rPr>
        <w:t>can</w:t>
      </w:r>
      <w:r w:rsidR="001E11AB">
        <w:rPr>
          <w:rFonts w:hint="eastAsia"/>
          <w:b/>
          <w:bCs/>
          <w:lang w:val="en-US" w:eastAsia="zh-CN"/>
        </w:rPr>
        <w:t xml:space="preserve"> </w:t>
      </w:r>
      <w:r>
        <w:rPr>
          <w:rFonts w:hint="eastAsia"/>
          <w:b/>
          <w:bCs/>
          <w:lang w:val="en-US" w:eastAsia="zh-CN"/>
        </w:rPr>
        <w:t xml:space="preserve">be used or not for one UE. </w:t>
      </w:r>
    </w:p>
    <w:p w14:paraId="3503EB36" w14:textId="77777777" w:rsidR="007F404A" w:rsidRDefault="00122136">
      <w:pPr>
        <w:spacing w:before="75" w:beforeAutospacing="1" w:after="75" w:afterAutospacing="1" w:line="315" w:lineRule="atLeast"/>
        <w:rPr>
          <w:lang w:val="en-US" w:eastAsia="zh-CN"/>
        </w:rPr>
      </w:pPr>
      <w:r>
        <w:rPr>
          <w:rFonts w:hint="eastAsia"/>
          <w:lang w:val="en-US" w:eastAsia="zh-CN"/>
        </w:rPr>
        <w:t xml:space="preserve">In addition, based on the RAN2 agreement that </w:t>
      </w:r>
      <w:r>
        <w:rPr>
          <w:lang w:val="en-US" w:eastAsia="zh-CN"/>
        </w:rPr>
        <w:t>“Small data transmission is configured by the network on a per DRB basis”</w:t>
      </w:r>
      <w:r>
        <w:rPr>
          <w:rFonts w:hint="eastAsia"/>
          <w:lang w:val="en-US" w:eastAsia="zh-CN"/>
        </w:rPr>
        <w:t>, two different types of DRB will be introduced for the SDT operation: SDT DRB and non-SDT DRB. Only the data packets from SDT DRB can be transmitted in the SDT operation. Since the CU-CP has better understanding on the QoS policy, we think it is up to CU-CP to determine whether the SDT is applicable for each DRB (i.e. SDT DRB or non-SDT DRB).</w:t>
      </w:r>
    </w:p>
    <w:p w14:paraId="72635360" w14:textId="77777777" w:rsidR="007F404A" w:rsidRDefault="00122136">
      <w:pPr>
        <w:spacing w:before="75" w:beforeAutospacing="1" w:after="75" w:afterAutospacing="1" w:line="315" w:lineRule="atLeast"/>
        <w:rPr>
          <w:b/>
          <w:bCs/>
          <w:lang w:val="en-US" w:eastAsia="zh-CN"/>
        </w:rPr>
      </w:pPr>
      <w:r>
        <w:rPr>
          <w:rFonts w:hint="eastAsia"/>
          <w:b/>
          <w:bCs/>
          <w:lang w:val="en-US" w:eastAsia="zh-CN"/>
        </w:rPr>
        <w:t xml:space="preserve">Proposal </w:t>
      </w:r>
      <w:r w:rsidR="0071502C">
        <w:rPr>
          <w:b/>
          <w:bCs/>
          <w:lang w:val="en-US" w:eastAsia="zh-CN"/>
        </w:rPr>
        <w:t>2</w:t>
      </w:r>
      <w:r>
        <w:rPr>
          <w:rFonts w:hint="eastAsia"/>
          <w:b/>
          <w:bCs/>
          <w:lang w:val="en-US" w:eastAsia="zh-CN"/>
        </w:rPr>
        <w:t>: It is up to CU-CP to determine whether the SDT is applicable or not for each DRB (i.e. SDT DRB or non-SDT DRB).</w:t>
      </w:r>
    </w:p>
    <w:p w14:paraId="67828521" w14:textId="77777777" w:rsidR="00ED5B80" w:rsidRPr="002F1816" w:rsidRDefault="00E2664D" w:rsidP="00ED5B80">
      <w:pPr>
        <w:pStyle w:val="30"/>
        <w:numPr>
          <w:ilvl w:val="2"/>
          <w:numId w:val="29"/>
        </w:numPr>
        <w:rPr>
          <w:rFonts w:cs="Arial"/>
          <w:sz w:val="36"/>
          <w:szCs w:val="36"/>
          <w:lang w:val="en-US" w:eastAsia="zh-CN"/>
        </w:rPr>
      </w:pPr>
      <w:r>
        <w:rPr>
          <w:rFonts w:cs="Arial"/>
          <w:sz w:val="36"/>
          <w:szCs w:val="36"/>
          <w:lang w:val="en-US" w:eastAsia="zh-CN"/>
        </w:rPr>
        <w:lastRenderedPageBreak/>
        <w:t>Configuration</w:t>
      </w:r>
      <w:r w:rsidR="00F1223D">
        <w:rPr>
          <w:rFonts w:cs="Arial"/>
          <w:sz w:val="36"/>
          <w:szCs w:val="36"/>
          <w:lang w:val="en-US" w:eastAsia="zh-CN"/>
        </w:rPr>
        <w:t xml:space="preserve"> for </w:t>
      </w:r>
      <w:r w:rsidR="00473B7A">
        <w:rPr>
          <w:rFonts w:cs="Arial"/>
          <w:sz w:val="36"/>
          <w:szCs w:val="36"/>
          <w:lang w:val="en-US" w:eastAsia="zh-CN"/>
        </w:rPr>
        <w:t xml:space="preserve">the use of </w:t>
      </w:r>
      <w:r w:rsidR="00F1223D">
        <w:rPr>
          <w:rFonts w:cs="Arial"/>
          <w:sz w:val="36"/>
          <w:szCs w:val="36"/>
          <w:lang w:val="en-US" w:eastAsia="zh-CN"/>
        </w:rPr>
        <w:t>SDT</w:t>
      </w:r>
    </w:p>
    <w:p w14:paraId="153A3B8D" w14:textId="77777777" w:rsidR="00841F40" w:rsidRPr="002E5F0B" w:rsidRDefault="00841F40" w:rsidP="00841F40">
      <w:pPr>
        <w:spacing w:before="75" w:beforeAutospacing="1" w:after="75" w:afterAutospacing="1" w:line="315" w:lineRule="atLeast"/>
        <w:rPr>
          <w:lang w:val="en-US" w:eastAsia="zh-CN"/>
        </w:rPr>
      </w:pPr>
      <w:r w:rsidRPr="002E5F0B">
        <w:rPr>
          <w:lang w:val="en-US" w:eastAsia="zh-CN"/>
        </w:rPr>
        <w:t>If the CG resource cannot be configured due to e.g., no enough available CG resource, it means that UE can only use RACH based SDT when entering into RRC inactive.</w:t>
      </w:r>
    </w:p>
    <w:p w14:paraId="760B4DA9" w14:textId="77777777" w:rsidR="00841F40" w:rsidRPr="002E5F0B" w:rsidRDefault="00841F40" w:rsidP="00841F40">
      <w:pPr>
        <w:spacing w:before="75" w:beforeAutospacing="1" w:after="75" w:afterAutospacing="1" w:line="315" w:lineRule="atLeast"/>
        <w:rPr>
          <w:lang w:val="en-US" w:eastAsia="zh-CN"/>
        </w:rPr>
      </w:pPr>
      <w:r w:rsidRPr="002E5F0B">
        <w:rPr>
          <w:lang w:val="en-US" w:eastAsia="zh-CN"/>
        </w:rPr>
        <w:t xml:space="preserve">If the CG resource can be configured, it means that UE can use both RACH based SDT and CG based SDT when entering into RRC inactive. </w:t>
      </w:r>
    </w:p>
    <w:p w14:paraId="2AAF4A80" w14:textId="4EB44D1E" w:rsidR="00841F40" w:rsidRPr="00D84D07" w:rsidRDefault="00841F40" w:rsidP="00841F40">
      <w:pPr>
        <w:spacing w:before="75" w:beforeAutospacing="1" w:after="75" w:afterAutospacing="1" w:line="315" w:lineRule="atLeast"/>
        <w:rPr>
          <w:lang w:eastAsia="zh-CN"/>
        </w:rPr>
      </w:pPr>
      <w:r w:rsidRPr="002E5F0B">
        <w:rPr>
          <w:lang w:val="en-US" w:eastAsia="zh-CN"/>
        </w:rPr>
        <w:t>In this case</w:t>
      </w:r>
      <w:r w:rsidR="00177568">
        <w:rPr>
          <w:lang w:val="en-US" w:eastAsia="zh-CN"/>
        </w:rPr>
        <w:t xml:space="preserve"> (i.e. when CG-SDT resource is configured)</w:t>
      </w:r>
      <w:r w:rsidRPr="002E5F0B">
        <w:rPr>
          <w:lang w:val="en-US" w:eastAsia="zh-CN"/>
        </w:rPr>
        <w:t>, the gNB-DU shall also keep the part of UE context and F1 DL TEID (i.e., DL CG TNL address at F1 interface) for each SDT DRB (i.e., the DRB is used to SDT). However, in current specification (e.g., TS38.401), in case of CU-DU split architecture, when UE enters RRC_INACTIVE mode, the UE context is stored in gNB-CU but is removed in gNB-DU. More</w:t>
      </w:r>
      <w:r>
        <w:rPr>
          <w:lang w:val="en-US" w:eastAsia="zh-CN"/>
        </w:rPr>
        <w:t>over</w:t>
      </w:r>
      <w:r w:rsidRPr="002E5F0B">
        <w:rPr>
          <w:lang w:val="en-US" w:eastAsia="zh-CN"/>
        </w:rPr>
        <w:t>, the gNB-CU keeps the UE-associated logical E1-connection, the NG-U related resource (e.g., NG-U DL TEIDs) and the F1 UL TEIDs, but the gNB-DU will remove the F1 DL TEID. In other word</w:t>
      </w:r>
      <w:r w:rsidR="00177568">
        <w:rPr>
          <w:lang w:val="en-US" w:eastAsia="zh-CN"/>
        </w:rPr>
        <w:t>s</w:t>
      </w:r>
      <w:r w:rsidRPr="002E5F0B">
        <w:rPr>
          <w:lang w:val="en-US" w:eastAsia="zh-CN"/>
        </w:rPr>
        <w:t>, at F1 interface, the UE-associated logical F1-connection (i.e., for each DRB configured for a certain UE, F1 DL TEID@CU - F1 U</w:t>
      </w:r>
      <w:r w:rsidRPr="00D84D07">
        <w:rPr>
          <w:rFonts w:hint="eastAsia"/>
          <w:lang w:eastAsia="zh-CN"/>
        </w:rPr>
        <w:t>L</w:t>
      </w:r>
      <w:r w:rsidRPr="00D84D07">
        <w:rPr>
          <w:lang w:eastAsia="zh-CN"/>
        </w:rPr>
        <w:t xml:space="preserve"> TEID@DU pair) is kept in gNB-CU but is removed in gNB-DU.</w:t>
      </w:r>
    </w:p>
    <w:p w14:paraId="21C9DEF4" w14:textId="7115642D" w:rsidR="00841F40" w:rsidRDefault="00841F40" w:rsidP="00841F40">
      <w:pPr>
        <w:spacing w:before="75" w:beforeAutospacing="1" w:after="75" w:afterAutospacing="1" w:line="315" w:lineRule="atLeast"/>
        <w:rPr>
          <w:lang w:val="en-US" w:eastAsia="zh-CN"/>
        </w:rPr>
      </w:pPr>
      <w:r>
        <w:rPr>
          <w:rFonts w:hint="eastAsia"/>
          <w:lang w:val="en-US" w:eastAsia="zh-CN"/>
        </w:rPr>
        <w:t>In addition, for the legacy RRC release procedure, the L1/L2 resource will be release</w:t>
      </w:r>
      <w:r w:rsidR="00177568">
        <w:rPr>
          <w:lang w:val="en-US" w:eastAsia="zh-CN"/>
        </w:rPr>
        <w:t>d</w:t>
      </w:r>
      <w:r>
        <w:rPr>
          <w:rFonts w:hint="eastAsia"/>
          <w:lang w:val="en-US" w:eastAsia="zh-CN"/>
        </w:rPr>
        <w:t xml:space="preserve"> after the reception of UE CONTEXT RELEASE Complete message. However, for the SDT, since the CG resource configured for SDT can be used by UE in the SDT operation, at least for the CG based SDT, the related L1/L2 resource/entities shall be maintained on DU even after the reception of UE CONTEXT Release complete</w:t>
      </w:r>
      <w:r>
        <w:rPr>
          <w:lang w:val="en-US" w:eastAsia="zh-CN"/>
        </w:rPr>
        <w:t xml:space="preserve"> message</w:t>
      </w:r>
      <w:r>
        <w:rPr>
          <w:rFonts w:hint="eastAsia"/>
          <w:lang w:val="en-US" w:eastAsia="zh-CN"/>
        </w:rPr>
        <w:t xml:space="preserve">. Therefore, we think different behaviour </w:t>
      </w:r>
      <w:r w:rsidR="00177568">
        <w:rPr>
          <w:lang w:val="en-US" w:eastAsia="zh-CN"/>
        </w:rPr>
        <w:t>is</w:t>
      </w:r>
      <w:r>
        <w:rPr>
          <w:rFonts w:hint="eastAsia"/>
          <w:lang w:val="en-US" w:eastAsia="zh-CN"/>
        </w:rPr>
        <w:t xml:space="preserve"> required for CG based SDT and RACH based SDT on the L1/L2 resource/entities maintainance:</w:t>
      </w:r>
    </w:p>
    <w:p w14:paraId="587AF0EF" w14:textId="77777777" w:rsidR="00841F40" w:rsidRDefault="00841F40" w:rsidP="00841F40">
      <w:pPr>
        <w:numPr>
          <w:ilvl w:val="0"/>
          <w:numId w:val="31"/>
        </w:numPr>
        <w:spacing w:before="75" w:beforeAutospacing="1" w:after="75" w:afterAutospacing="1" w:line="315" w:lineRule="atLeast"/>
        <w:rPr>
          <w:lang w:val="en-US" w:eastAsia="zh-CN"/>
        </w:rPr>
      </w:pPr>
      <w:r>
        <w:rPr>
          <w:rFonts w:hint="eastAsia"/>
          <w:lang w:val="en-US" w:eastAsia="zh-CN"/>
        </w:rPr>
        <w:t>If CG resource is allocated by DU for SDT operation (i.e. CG based SDT), then the DU should maintain the necessary L1/L2 resources/entities for the SDT operation, and maintain the necessary GTP tunnels as well.</w:t>
      </w:r>
    </w:p>
    <w:p w14:paraId="7F79E6CC" w14:textId="77777777" w:rsidR="00841F40" w:rsidRDefault="00841F40" w:rsidP="00841F40">
      <w:pPr>
        <w:numPr>
          <w:ilvl w:val="0"/>
          <w:numId w:val="31"/>
        </w:numPr>
        <w:spacing w:before="75" w:beforeAutospacing="1" w:after="75" w:afterAutospacing="1" w:line="315" w:lineRule="atLeast"/>
        <w:rPr>
          <w:lang w:val="en-US" w:eastAsia="zh-CN"/>
        </w:rPr>
      </w:pPr>
      <w:r>
        <w:rPr>
          <w:rFonts w:hint="eastAsia"/>
          <w:lang w:val="en-US" w:eastAsia="zh-CN"/>
        </w:rPr>
        <w:t>If CG resource is not allocated by DU for SDT operation (i.e. RACH based SDT), then the DU should release all the L1/L2 resources/entities for the UE, and release the GTP tunnels accordingly.</w:t>
      </w:r>
    </w:p>
    <w:p w14:paraId="0298287C" w14:textId="77777777" w:rsidR="00841F40" w:rsidRDefault="00841F40" w:rsidP="00841F40">
      <w:pPr>
        <w:spacing w:before="75" w:beforeAutospacing="1" w:after="75" w:afterAutospacing="1" w:line="315" w:lineRule="atLeast"/>
        <w:rPr>
          <w:b/>
          <w:bCs/>
          <w:lang w:val="en-US" w:eastAsia="zh-CN"/>
        </w:rPr>
      </w:pPr>
      <w:r>
        <w:rPr>
          <w:rFonts w:hint="eastAsia"/>
          <w:b/>
          <w:bCs/>
          <w:lang w:val="en-US" w:eastAsia="zh-CN"/>
        </w:rPr>
        <w:t xml:space="preserve">Proposal </w:t>
      </w:r>
      <w:r w:rsidR="00DA6648">
        <w:rPr>
          <w:b/>
          <w:bCs/>
          <w:lang w:val="en-US" w:eastAsia="zh-CN"/>
        </w:rPr>
        <w:t>3</w:t>
      </w:r>
      <w:r>
        <w:rPr>
          <w:rFonts w:hint="eastAsia"/>
          <w:b/>
          <w:bCs/>
          <w:lang w:val="en-US" w:eastAsia="zh-CN"/>
        </w:rPr>
        <w:t xml:space="preserve">: If CG resource is allocated by </w:t>
      </w:r>
      <w:r w:rsidR="002903D5">
        <w:rPr>
          <w:rFonts w:hint="eastAsia"/>
          <w:b/>
          <w:bCs/>
          <w:lang w:val="en-US" w:eastAsia="zh-CN"/>
        </w:rPr>
        <w:t>gNB</w:t>
      </w:r>
      <w:r w:rsidR="002903D5">
        <w:rPr>
          <w:b/>
          <w:bCs/>
          <w:lang w:val="en-US" w:eastAsia="zh-CN"/>
        </w:rPr>
        <w:t>-</w:t>
      </w:r>
      <w:r>
        <w:rPr>
          <w:rFonts w:hint="eastAsia"/>
          <w:b/>
          <w:bCs/>
          <w:lang w:val="en-US" w:eastAsia="zh-CN"/>
        </w:rPr>
        <w:t xml:space="preserve">DU for SDT operation (i.e. CG based SDT), the </w:t>
      </w:r>
      <w:r w:rsidR="002903D5">
        <w:rPr>
          <w:b/>
          <w:bCs/>
          <w:lang w:val="en-US" w:eastAsia="zh-CN"/>
        </w:rPr>
        <w:t>gNB-</w:t>
      </w:r>
      <w:r>
        <w:rPr>
          <w:rFonts w:hint="eastAsia"/>
          <w:b/>
          <w:bCs/>
          <w:lang w:val="en-US" w:eastAsia="zh-CN"/>
        </w:rPr>
        <w:t>DU should maintain the necessary L1/L2 resources/entities for the SDT operation, and maintain the necessary GTP tunnels as well.</w:t>
      </w:r>
    </w:p>
    <w:p w14:paraId="2255C0A4" w14:textId="77777777" w:rsidR="00841F40" w:rsidRDefault="00841F40" w:rsidP="00841F40">
      <w:pPr>
        <w:spacing w:before="75" w:beforeAutospacing="1" w:after="75" w:afterAutospacing="1" w:line="315" w:lineRule="atLeast"/>
        <w:rPr>
          <w:b/>
          <w:bCs/>
          <w:lang w:val="en-US" w:eastAsia="zh-CN"/>
        </w:rPr>
      </w:pPr>
      <w:r>
        <w:rPr>
          <w:rFonts w:hint="eastAsia"/>
          <w:b/>
          <w:bCs/>
          <w:lang w:val="en-US" w:eastAsia="zh-CN"/>
        </w:rPr>
        <w:t xml:space="preserve">Proposal </w:t>
      </w:r>
      <w:r w:rsidR="00DA6648">
        <w:rPr>
          <w:b/>
          <w:bCs/>
          <w:lang w:val="en-US" w:eastAsia="zh-CN"/>
        </w:rPr>
        <w:t>4</w:t>
      </w:r>
      <w:r>
        <w:rPr>
          <w:rFonts w:hint="eastAsia"/>
          <w:b/>
          <w:bCs/>
          <w:lang w:val="en-US" w:eastAsia="zh-CN"/>
        </w:rPr>
        <w:t>: If CG resource is not allocated by DU for SDT operation (i.e. RACH based SDT), the DU should release all the L1/L2 resources/entities for the UE, and release the GTP tunnels accordingly</w:t>
      </w:r>
      <w:r>
        <w:rPr>
          <w:b/>
          <w:bCs/>
          <w:lang w:val="en-US" w:eastAsia="zh-CN"/>
        </w:rPr>
        <w:t xml:space="preserve"> (same as legacy)</w:t>
      </w:r>
      <w:r>
        <w:rPr>
          <w:rFonts w:hint="eastAsia"/>
          <w:b/>
          <w:bCs/>
          <w:lang w:val="en-US" w:eastAsia="zh-CN"/>
        </w:rPr>
        <w:t>.</w:t>
      </w:r>
    </w:p>
    <w:p w14:paraId="4ECC11C5" w14:textId="77777777" w:rsidR="00841F40" w:rsidRDefault="00841F40" w:rsidP="00841F40">
      <w:pPr>
        <w:spacing w:before="75" w:beforeAutospacing="1" w:after="75" w:afterAutospacing="1" w:line="315" w:lineRule="atLeast"/>
        <w:rPr>
          <w:lang w:val="en-US" w:eastAsia="zh-CN"/>
        </w:rPr>
      </w:pPr>
      <w:r>
        <w:rPr>
          <w:lang w:val="en-US" w:eastAsia="zh-CN"/>
        </w:rPr>
        <w:t>Based on RAN2 agreement as above, a</w:t>
      </w:r>
      <w:r w:rsidRPr="00CF125D">
        <w:rPr>
          <w:lang w:val="en-US" w:eastAsia="zh-CN"/>
        </w:rPr>
        <w:t xml:space="preserve">lthough </w:t>
      </w:r>
      <w:r>
        <w:rPr>
          <w:lang w:val="en-US" w:eastAsia="zh-CN"/>
        </w:rPr>
        <w:t>it is enough for gNB-DU to keep SDT associated RLC configuration and SDT associated RLC tunnel, it is simple for gNB-DU to keep whole RLC configuration and RLC tunnels.</w:t>
      </w:r>
      <w:r w:rsidRPr="00C16EC9">
        <w:rPr>
          <w:lang w:val="en-US" w:eastAsia="zh-CN"/>
        </w:rPr>
        <w:t xml:space="preserve"> </w:t>
      </w:r>
      <w:r>
        <w:rPr>
          <w:lang w:val="en-US" w:eastAsia="zh-CN"/>
        </w:rPr>
        <w:t xml:space="preserve">For instance, </w:t>
      </w:r>
      <w:r w:rsidRPr="00A66E5F">
        <w:rPr>
          <w:lang w:val="en-US" w:eastAsia="zh-CN"/>
        </w:rPr>
        <w:t>UE CONTEXT RELEASE COMMAND message shall include CG configuration information and RRC release message. CG configuration information is sent to gNB-DU for keeping (SDT) RLC context and storing CG resource, RRC release message including the same CG configuration is sent to UE for keeping UE context and storing CG resource.</w:t>
      </w:r>
    </w:p>
    <w:p w14:paraId="05D29A45" w14:textId="6982EE01" w:rsidR="00841F40" w:rsidRDefault="00841F40" w:rsidP="00841F40">
      <w:pPr>
        <w:rPr>
          <w:b/>
          <w:lang w:val="en-US" w:eastAsia="zh-CN"/>
        </w:rPr>
      </w:pPr>
      <w:r>
        <w:rPr>
          <w:rFonts w:hint="eastAsia"/>
          <w:b/>
          <w:lang w:val="en-US" w:eastAsia="zh-CN"/>
        </w:rPr>
        <w:t>P</w:t>
      </w:r>
      <w:r>
        <w:rPr>
          <w:b/>
          <w:lang w:val="en-US" w:eastAsia="zh-CN"/>
        </w:rPr>
        <w:t xml:space="preserve">roposal </w:t>
      </w:r>
      <w:r w:rsidR="00DA6648">
        <w:rPr>
          <w:b/>
          <w:lang w:val="en-US" w:eastAsia="zh-CN"/>
        </w:rPr>
        <w:t>5</w:t>
      </w:r>
      <w:r>
        <w:rPr>
          <w:b/>
          <w:lang w:val="en-US" w:eastAsia="zh-CN"/>
        </w:rPr>
        <w:t xml:space="preserve">: For the CG based SDT, RAN3 shall discuss whether </w:t>
      </w:r>
      <w:r w:rsidR="00952AC3">
        <w:rPr>
          <w:b/>
          <w:lang w:val="en-US" w:eastAsia="zh-CN"/>
        </w:rPr>
        <w:t xml:space="preserve">to store </w:t>
      </w:r>
      <w:r w:rsidRPr="000B0ACE">
        <w:rPr>
          <w:b/>
          <w:lang w:val="en-US" w:eastAsia="zh-CN"/>
        </w:rPr>
        <w:t>whole</w:t>
      </w:r>
      <w:r>
        <w:rPr>
          <w:b/>
          <w:lang w:val="en-US" w:eastAsia="zh-CN"/>
        </w:rPr>
        <w:t xml:space="preserve"> </w:t>
      </w:r>
      <w:r>
        <w:rPr>
          <w:rFonts w:hint="eastAsia"/>
          <w:b/>
          <w:lang w:val="en-US" w:eastAsia="zh-CN"/>
        </w:rPr>
        <w:t>R</w:t>
      </w:r>
      <w:r>
        <w:rPr>
          <w:b/>
          <w:lang w:val="en-US" w:eastAsia="zh-CN"/>
        </w:rPr>
        <w:t>LC context or SDT ass</w:t>
      </w:r>
      <w:r w:rsidR="00952AC3">
        <w:rPr>
          <w:b/>
          <w:lang w:val="en-US" w:eastAsia="zh-CN"/>
        </w:rPr>
        <w:t>ociated RLC context</w:t>
      </w:r>
      <w:r>
        <w:rPr>
          <w:b/>
          <w:lang w:val="en-US" w:eastAsia="zh-CN"/>
        </w:rPr>
        <w:t xml:space="preserve"> in DU.</w:t>
      </w:r>
    </w:p>
    <w:p w14:paraId="7B750B86" w14:textId="77777777" w:rsidR="00473B7A" w:rsidRDefault="00473B7A" w:rsidP="00E2664D">
      <w:pPr>
        <w:pStyle w:val="30"/>
        <w:numPr>
          <w:ilvl w:val="2"/>
          <w:numId w:val="29"/>
        </w:numPr>
        <w:rPr>
          <w:lang w:val="en-US" w:eastAsia="zh-CN"/>
        </w:rPr>
      </w:pPr>
      <w:r>
        <w:rPr>
          <w:rFonts w:hint="eastAsia"/>
          <w:lang w:val="en-US" w:eastAsia="zh-CN"/>
        </w:rPr>
        <w:lastRenderedPageBreak/>
        <w:t>C</w:t>
      </w:r>
      <w:r>
        <w:rPr>
          <w:lang w:val="en-US" w:eastAsia="zh-CN"/>
        </w:rPr>
        <w:t>onfiguration for the use of CG based SDT</w:t>
      </w:r>
    </w:p>
    <w:p w14:paraId="5448184D" w14:textId="77777777" w:rsidR="007F404A" w:rsidRDefault="00122136">
      <w:pPr>
        <w:spacing w:before="75" w:beforeAutospacing="1" w:after="75" w:afterAutospacing="1" w:line="315" w:lineRule="atLeast"/>
        <w:rPr>
          <w:lang w:val="en-US" w:eastAsia="zh-CN"/>
        </w:rPr>
      </w:pPr>
      <w:r>
        <w:rPr>
          <w:rFonts w:hint="eastAsia"/>
          <w:lang w:val="en-US" w:eastAsia="zh-CN"/>
        </w:rPr>
        <w:t xml:space="preserve">It has been agreed in RAN2 that </w:t>
      </w:r>
      <w:r>
        <w:rPr>
          <w:lang w:val="en-US" w:eastAsia="zh-CN"/>
        </w:rPr>
        <w:t>“</w:t>
      </w:r>
      <w:r>
        <w:t>Small data transmission with RRC message is supported as baseline for RA-based and CG based schemes</w:t>
      </w:r>
      <w:r>
        <w:rPr>
          <w:lang w:val="en-US" w:eastAsia="zh-CN"/>
        </w:rPr>
        <w:t>”</w:t>
      </w:r>
      <w:r>
        <w:rPr>
          <w:rFonts w:hint="eastAsia"/>
          <w:lang w:val="en-US" w:eastAsia="zh-CN"/>
        </w:rPr>
        <w:t xml:space="preserve"> and </w:t>
      </w:r>
      <w:r>
        <w:rPr>
          <w:lang w:val="en-US" w:eastAsia="zh-CN"/>
        </w:rPr>
        <w:t>“</w:t>
      </w:r>
      <w:r>
        <w:rPr>
          <w:rFonts w:hint="eastAsia"/>
          <w:lang w:val="en-US" w:eastAsia="zh-CN"/>
        </w:rPr>
        <w:t>The configuration of configured grant resource for UE uplink small data transfer is contained in the RRC Release message</w:t>
      </w:r>
      <w:r>
        <w:rPr>
          <w:lang w:val="en-US" w:eastAsia="zh-CN"/>
        </w:rPr>
        <w:t>”</w:t>
      </w:r>
      <w:r>
        <w:rPr>
          <w:rFonts w:hint="eastAsia"/>
          <w:lang w:val="en-US" w:eastAsia="zh-CN"/>
        </w:rPr>
        <w:t>. Therefore, to generate the RRC release message, the CU-CP should have the configuration of CG resource for SDT first. Also considering the CG resource is allocated by DU, some interaction between CU and DU is required before the generation of RRC Release message.</w:t>
      </w:r>
    </w:p>
    <w:p w14:paraId="6CD92F4A" w14:textId="77777777" w:rsidR="007F404A" w:rsidRPr="002F1816" w:rsidRDefault="00122136">
      <w:pPr>
        <w:spacing w:before="75" w:beforeAutospacing="1" w:after="75" w:afterAutospacing="1" w:line="315" w:lineRule="atLeast"/>
        <w:rPr>
          <w:b/>
          <w:bCs/>
          <w:lang w:val="en-US" w:eastAsia="zh-CN"/>
        </w:rPr>
      </w:pPr>
      <w:r>
        <w:rPr>
          <w:rFonts w:hint="eastAsia"/>
          <w:b/>
          <w:bCs/>
          <w:lang w:val="en-US" w:eastAsia="zh-CN"/>
        </w:rPr>
        <w:t xml:space="preserve">Proposal </w:t>
      </w:r>
      <w:r w:rsidR="00DA6648">
        <w:rPr>
          <w:b/>
          <w:bCs/>
          <w:lang w:val="en-US" w:eastAsia="zh-CN"/>
        </w:rPr>
        <w:t>6</w:t>
      </w:r>
      <w:r>
        <w:rPr>
          <w:rFonts w:hint="eastAsia"/>
          <w:b/>
          <w:bCs/>
          <w:lang w:val="en-US" w:eastAsia="zh-CN"/>
        </w:rPr>
        <w:t xml:space="preserve">: To determine the resource configuration of SDT (e.g. CG resource for </w:t>
      </w:r>
      <w:r w:rsidR="00F72FF1">
        <w:rPr>
          <w:b/>
          <w:bCs/>
          <w:lang w:val="en-US" w:eastAsia="zh-CN"/>
        </w:rPr>
        <w:t xml:space="preserve">CG based </w:t>
      </w:r>
      <w:r>
        <w:rPr>
          <w:rFonts w:hint="eastAsia"/>
          <w:b/>
          <w:bCs/>
          <w:lang w:val="en-US" w:eastAsia="zh-CN"/>
        </w:rPr>
        <w:t>SDT), some interaction between CU-CP and DU is required before the generation of R</w:t>
      </w:r>
      <w:r w:rsidRPr="002F1816">
        <w:rPr>
          <w:rFonts w:hint="eastAsia"/>
          <w:b/>
          <w:bCs/>
          <w:lang w:val="en-US" w:eastAsia="zh-CN"/>
        </w:rPr>
        <w:t>RC release message.</w:t>
      </w:r>
    </w:p>
    <w:p w14:paraId="62F82A9C" w14:textId="2E598A5A" w:rsidR="00FC098D" w:rsidRDefault="00FC098D" w:rsidP="00FC098D">
      <w:pPr>
        <w:rPr>
          <w:lang w:eastAsia="zh-CN"/>
        </w:rPr>
      </w:pPr>
      <w:r>
        <w:rPr>
          <w:lang w:eastAsia="zh-CN"/>
        </w:rPr>
        <w:t>In case of CU-DU split architecture, the</w:t>
      </w:r>
      <w:r w:rsidR="00177568">
        <w:rPr>
          <w:lang w:eastAsia="zh-CN"/>
        </w:rPr>
        <w:t>re</w:t>
      </w:r>
      <w:r>
        <w:rPr>
          <w:lang w:eastAsia="zh-CN"/>
        </w:rPr>
        <w:t xml:space="preserve"> are two methods to configure CG resource. One</w:t>
      </w:r>
      <w:r w:rsidR="00952AC3">
        <w:rPr>
          <w:lang w:eastAsia="zh-CN"/>
        </w:rPr>
        <w:t xml:space="preserve"> is gNB-DU configuration, the other</w:t>
      </w:r>
      <w:r>
        <w:rPr>
          <w:lang w:eastAsia="zh-CN"/>
        </w:rPr>
        <w:t xml:space="preserve"> is gNB-CU configuration.</w:t>
      </w:r>
    </w:p>
    <w:p w14:paraId="65877EE8" w14:textId="77777777" w:rsidR="00FC098D" w:rsidRPr="0090611E" w:rsidRDefault="00FC098D" w:rsidP="0090611E">
      <w:pPr>
        <w:pStyle w:val="aff0"/>
        <w:numPr>
          <w:ilvl w:val="0"/>
          <w:numId w:val="40"/>
        </w:numPr>
        <w:rPr>
          <w:lang w:eastAsia="zh-CN"/>
        </w:rPr>
      </w:pPr>
      <w:r w:rsidRPr="0090611E">
        <w:rPr>
          <w:lang w:eastAsia="zh-CN"/>
        </w:rPr>
        <w:t xml:space="preserve">Method 1: gNB-DU </w:t>
      </w:r>
      <w:r w:rsidR="00B211F0">
        <w:rPr>
          <w:lang w:eastAsia="zh-CN"/>
        </w:rPr>
        <w:t>configures the CG resource</w:t>
      </w:r>
    </w:p>
    <w:p w14:paraId="1A1C7B20" w14:textId="0EF8FCF2" w:rsidR="00FC098D" w:rsidRPr="0090611E" w:rsidRDefault="00FC098D" w:rsidP="00FC098D">
      <w:pPr>
        <w:rPr>
          <w:lang w:eastAsia="zh-CN"/>
        </w:rPr>
      </w:pPr>
      <w:r w:rsidRPr="0090611E">
        <w:rPr>
          <w:rFonts w:hint="eastAsia"/>
          <w:lang w:eastAsia="zh-CN"/>
        </w:rPr>
        <w:t>B</w:t>
      </w:r>
      <w:r w:rsidRPr="0090611E">
        <w:rPr>
          <w:lang w:eastAsia="zh-CN"/>
        </w:rPr>
        <w:t xml:space="preserve">ecause CG resource is stored and used in gNB-DU, so the </w:t>
      </w:r>
      <w:r w:rsidRPr="0090611E">
        <w:rPr>
          <w:rFonts w:hint="eastAsia"/>
          <w:lang w:eastAsia="zh-CN"/>
        </w:rPr>
        <w:t>gNB</w:t>
      </w:r>
      <w:r w:rsidRPr="0090611E">
        <w:rPr>
          <w:lang w:eastAsia="zh-CN"/>
        </w:rPr>
        <w:t xml:space="preserve">-CU initiated </w:t>
      </w:r>
      <w:r>
        <w:rPr>
          <w:lang w:eastAsia="zh-CN"/>
        </w:rPr>
        <w:t xml:space="preserve">UE context modification procedure, </w:t>
      </w:r>
      <w:r w:rsidRPr="0090611E">
        <w:rPr>
          <w:lang w:eastAsia="zh-CN"/>
        </w:rPr>
        <w:t>the gNB-CU will request message to gNB-DU for CG configuratio</w:t>
      </w:r>
      <w:r w:rsidR="00952AC3">
        <w:rPr>
          <w:lang w:eastAsia="zh-CN"/>
        </w:rPr>
        <w:t>n, then the gNB-DU will respond</w:t>
      </w:r>
      <w:r w:rsidRPr="0090611E">
        <w:rPr>
          <w:lang w:eastAsia="zh-CN"/>
        </w:rPr>
        <w:t xml:space="preserve"> message including CG configuration result if successfully.</w:t>
      </w:r>
    </w:p>
    <w:p w14:paraId="51AC433B" w14:textId="77777777" w:rsidR="00FC098D" w:rsidRPr="0090611E" w:rsidRDefault="00FC098D" w:rsidP="0090611E">
      <w:pPr>
        <w:pStyle w:val="aff0"/>
        <w:numPr>
          <w:ilvl w:val="0"/>
          <w:numId w:val="40"/>
        </w:numPr>
        <w:rPr>
          <w:lang w:eastAsia="zh-CN"/>
        </w:rPr>
      </w:pPr>
      <w:r w:rsidRPr="0090611E">
        <w:rPr>
          <w:lang w:eastAsia="zh-CN"/>
        </w:rPr>
        <w:t xml:space="preserve">Method 2:  </w:t>
      </w:r>
      <w:r w:rsidRPr="0090611E">
        <w:rPr>
          <w:rFonts w:hint="eastAsia"/>
          <w:lang w:eastAsia="zh-CN"/>
        </w:rPr>
        <w:t>gNB</w:t>
      </w:r>
      <w:r w:rsidRPr="0090611E">
        <w:rPr>
          <w:lang w:eastAsia="zh-CN"/>
        </w:rPr>
        <w:t xml:space="preserve">-CU </w:t>
      </w:r>
      <w:r w:rsidR="00B211F0">
        <w:rPr>
          <w:lang w:eastAsia="zh-CN"/>
        </w:rPr>
        <w:t xml:space="preserve">configures the </w:t>
      </w:r>
      <w:r w:rsidR="00B211F0">
        <w:rPr>
          <w:rFonts w:hint="eastAsia"/>
          <w:lang w:eastAsia="zh-CN"/>
        </w:rPr>
        <w:t>CG</w:t>
      </w:r>
      <w:r w:rsidR="00B211F0">
        <w:rPr>
          <w:lang w:eastAsia="zh-CN"/>
        </w:rPr>
        <w:t xml:space="preserve"> resource</w:t>
      </w:r>
    </w:p>
    <w:p w14:paraId="589C08A5" w14:textId="010C9168" w:rsidR="00FC098D" w:rsidRDefault="00FC098D" w:rsidP="00FC098D">
      <w:r>
        <w:rPr>
          <w:lang w:val="en-US" w:eastAsia="zh-CN"/>
        </w:rPr>
        <w:t xml:space="preserve">In this method, in order to configure suitable CG resource, the gNB-CU shall pre-acquire available CG resource pool at gNB-DU through other F1AP procedure, e.g., </w:t>
      </w:r>
      <w:r w:rsidRPr="00AA5DA2">
        <w:t>Resource Status Reporting Initiation</w:t>
      </w:r>
      <w:r>
        <w:t xml:space="preserve"> procedure. Then the gNB-CU configure</w:t>
      </w:r>
      <w:r w:rsidR="00952AC3">
        <w:t>s</w:t>
      </w:r>
      <w:r>
        <w:t xml:space="preserve"> suitable CG resource from the available CG resource pool.</w:t>
      </w:r>
    </w:p>
    <w:p w14:paraId="75049674" w14:textId="77777777" w:rsidR="007F404A" w:rsidRDefault="00122136">
      <w:pPr>
        <w:spacing w:before="75" w:beforeAutospacing="1" w:after="75" w:afterAutospacing="1" w:line="315" w:lineRule="atLeast"/>
        <w:rPr>
          <w:lang w:val="en-US" w:eastAsia="zh-CN"/>
        </w:rPr>
      </w:pPr>
      <w:r>
        <w:rPr>
          <w:rFonts w:hint="eastAsia"/>
          <w:lang w:val="en-US" w:eastAsia="zh-CN"/>
        </w:rPr>
        <w:t>Since the physical layer resource is mainly managed by DU, only DU has clear view that whether there is available CG resource can be allocated to UE or not. Therefore, we think it is up to DU to determine whether CG resource can be allocated for SDT operation or not. If CG resource is allocated, then CG based SDT will be configured to UE; otherwise, if no CG resource is allocated for SDT, RACH based SDT will be used instead.</w:t>
      </w:r>
    </w:p>
    <w:p w14:paraId="3D567078" w14:textId="0BC9E572" w:rsidR="00F34412" w:rsidRDefault="00F34412">
      <w:pPr>
        <w:spacing w:before="75" w:beforeAutospacing="1" w:after="75" w:afterAutospacing="1" w:line="315" w:lineRule="atLeast"/>
        <w:rPr>
          <w:b/>
          <w:bCs/>
          <w:lang w:val="en-US" w:eastAsia="zh-CN"/>
        </w:rPr>
      </w:pPr>
      <w:r>
        <w:rPr>
          <w:rFonts w:hint="eastAsia"/>
          <w:b/>
          <w:bCs/>
          <w:lang w:val="en-US" w:eastAsia="zh-CN"/>
        </w:rPr>
        <w:t>P</w:t>
      </w:r>
      <w:r>
        <w:rPr>
          <w:b/>
          <w:bCs/>
          <w:lang w:val="en-US" w:eastAsia="zh-CN"/>
        </w:rPr>
        <w:t xml:space="preserve">roposal 7: </w:t>
      </w:r>
      <w:r w:rsidR="0048452D">
        <w:rPr>
          <w:b/>
          <w:bCs/>
          <w:lang w:val="en-US" w:eastAsia="zh-CN"/>
        </w:rPr>
        <w:t xml:space="preserve">It is proposed that </w:t>
      </w:r>
      <w:r>
        <w:rPr>
          <w:b/>
          <w:bCs/>
          <w:lang w:val="en-US" w:eastAsia="zh-CN"/>
        </w:rPr>
        <w:t xml:space="preserve">CU requests DU to configure the CG, then DU responses if successful or reject if failure </w:t>
      </w:r>
    </w:p>
    <w:p w14:paraId="28032820" w14:textId="3B093429" w:rsidR="00DA6648" w:rsidRDefault="00DA6648" w:rsidP="00DA6648">
      <w:pPr>
        <w:rPr>
          <w:b/>
          <w:u w:val="single"/>
          <w:lang w:val="en-US" w:eastAsia="zh-CN"/>
        </w:rPr>
      </w:pPr>
      <w:r w:rsidRPr="002E5F0B">
        <w:rPr>
          <w:bCs/>
          <w:lang w:val="en-US" w:eastAsia="zh-CN"/>
        </w:rPr>
        <w:t>If CG resource/enti</w:t>
      </w:r>
      <w:r w:rsidR="00DA3B96">
        <w:rPr>
          <w:bCs/>
          <w:lang w:val="en-US" w:eastAsia="zh-CN"/>
        </w:rPr>
        <w:t>t</w:t>
      </w:r>
      <w:r w:rsidRPr="002E5F0B">
        <w:rPr>
          <w:bCs/>
          <w:lang w:val="en-US" w:eastAsia="zh-CN"/>
        </w:rPr>
        <w:t>ies are configured successfully, the gNB and UE behavior shall be enhanced for suppor</w:t>
      </w:r>
      <w:r w:rsidR="00DA3B96">
        <w:rPr>
          <w:bCs/>
          <w:lang w:val="en-US" w:eastAsia="zh-CN"/>
        </w:rPr>
        <w:t>t</w:t>
      </w:r>
      <w:r w:rsidRPr="002E5F0B">
        <w:rPr>
          <w:bCs/>
          <w:lang w:val="en-US" w:eastAsia="zh-CN"/>
        </w:rPr>
        <w:t xml:space="preserve"> of SDT in INACTIVE state.</w:t>
      </w:r>
    </w:p>
    <w:p w14:paraId="1C271843" w14:textId="77777777" w:rsidR="00DA6648" w:rsidRPr="00FC5370" w:rsidRDefault="00DA6648" w:rsidP="00DA6648">
      <w:pPr>
        <w:rPr>
          <w:b/>
          <w:u w:val="single"/>
          <w:lang w:val="en-US" w:eastAsia="zh-CN"/>
        </w:rPr>
      </w:pPr>
      <w:r w:rsidRPr="00FC5370">
        <w:rPr>
          <w:b/>
          <w:u w:val="single"/>
          <w:lang w:val="en-US" w:eastAsia="zh-CN"/>
        </w:rPr>
        <w:t>The gNB-CU shall:</w:t>
      </w:r>
    </w:p>
    <w:p w14:paraId="22DA8481" w14:textId="77777777" w:rsidR="00DA6648" w:rsidRDefault="00DA6648" w:rsidP="00DA6648">
      <w:pPr>
        <w:rPr>
          <w:lang w:val="en-US" w:eastAsia="zh-CN"/>
        </w:rPr>
      </w:pPr>
      <w:r>
        <w:rPr>
          <w:lang w:val="en-US" w:eastAsia="zh-CN"/>
        </w:rPr>
        <w:t>1. Notify gNB-DU to keep SDT RLC config and store CG resource when UE entering RRC inactive.</w:t>
      </w:r>
    </w:p>
    <w:p w14:paraId="341A0B40" w14:textId="5A32ECD1" w:rsidR="00DA6648" w:rsidRDefault="00DA6648" w:rsidP="00DA6648">
      <w:pPr>
        <w:rPr>
          <w:lang w:val="en-US" w:eastAsia="zh-CN"/>
        </w:rPr>
      </w:pPr>
      <w:r>
        <w:rPr>
          <w:lang w:val="en-US" w:eastAsia="zh-CN"/>
        </w:rPr>
        <w:t>2. Send RRC release message including CG resource to UE</w:t>
      </w:r>
      <w:r w:rsidR="00952AC3">
        <w:rPr>
          <w:lang w:val="en-US" w:eastAsia="zh-CN"/>
        </w:rPr>
        <w:t>.</w:t>
      </w:r>
    </w:p>
    <w:p w14:paraId="662E6D8A" w14:textId="77777777" w:rsidR="00DA6648" w:rsidRPr="00FC5370" w:rsidRDefault="00DA6648" w:rsidP="00DA6648">
      <w:pPr>
        <w:rPr>
          <w:b/>
          <w:u w:val="single"/>
          <w:lang w:val="en-US" w:eastAsia="zh-CN"/>
        </w:rPr>
      </w:pPr>
      <w:r w:rsidRPr="00FC5370">
        <w:rPr>
          <w:b/>
          <w:u w:val="single"/>
          <w:lang w:val="en-US" w:eastAsia="zh-CN"/>
        </w:rPr>
        <w:t>The gNB-DU shall:</w:t>
      </w:r>
    </w:p>
    <w:p w14:paraId="1E2D386D" w14:textId="77777777" w:rsidR="00DA6648" w:rsidRDefault="00DA6648" w:rsidP="00DA6648">
      <w:pPr>
        <w:rPr>
          <w:lang w:val="en-US" w:eastAsia="zh-CN"/>
        </w:rPr>
      </w:pPr>
      <w:r>
        <w:rPr>
          <w:lang w:val="en-US" w:eastAsia="zh-CN"/>
        </w:rPr>
        <w:t>1. Keep SDT RLC config and store CG resource when UE entering RRC inactive.</w:t>
      </w:r>
    </w:p>
    <w:p w14:paraId="47DA79A6" w14:textId="77777777" w:rsidR="00DA6648" w:rsidRPr="00B371EE" w:rsidRDefault="00DA6648" w:rsidP="00DA6648">
      <w:pPr>
        <w:rPr>
          <w:b/>
          <w:u w:val="single"/>
          <w:lang w:val="en-US" w:eastAsia="zh-CN"/>
        </w:rPr>
      </w:pPr>
      <w:r w:rsidRPr="00B371EE">
        <w:rPr>
          <w:rFonts w:hint="eastAsia"/>
          <w:b/>
          <w:u w:val="single"/>
          <w:lang w:val="en-US" w:eastAsia="zh-CN"/>
        </w:rPr>
        <w:t>T</w:t>
      </w:r>
      <w:r w:rsidRPr="00B371EE">
        <w:rPr>
          <w:b/>
          <w:u w:val="single"/>
          <w:lang w:val="en-US" w:eastAsia="zh-CN"/>
        </w:rPr>
        <w:t>hen UE shall:</w:t>
      </w:r>
    </w:p>
    <w:p w14:paraId="2379BD28" w14:textId="063C8DF0" w:rsidR="00DA6648" w:rsidRPr="00B371EE" w:rsidRDefault="00DA6648" w:rsidP="00DA6648">
      <w:pPr>
        <w:rPr>
          <w:lang w:val="en-US" w:eastAsia="zh-CN"/>
        </w:rPr>
      </w:pPr>
      <w:r>
        <w:rPr>
          <w:rFonts w:hint="eastAsia"/>
          <w:lang w:val="en-US" w:eastAsia="zh-CN"/>
        </w:rPr>
        <w:t>1</w:t>
      </w:r>
      <w:r>
        <w:rPr>
          <w:lang w:val="en-US" w:eastAsia="zh-CN"/>
        </w:rPr>
        <w:t>. Store UE context and co</w:t>
      </w:r>
      <w:r w:rsidR="00952AC3">
        <w:rPr>
          <w:lang w:val="en-US" w:eastAsia="zh-CN"/>
        </w:rPr>
        <w:t>nfigure</w:t>
      </w:r>
      <w:r>
        <w:rPr>
          <w:lang w:val="en-US" w:eastAsia="zh-CN"/>
        </w:rPr>
        <w:t xml:space="preserve"> CG resource.</w:t>
      </w:r>
    </w:p>
    <w:p w14:paraId="105A77EF" w14:textId="77777777" w:rsidR="007F404A" w:rsidRDefault="00122136" w:rsidP="00311EF0">
      <w:pPr>
        <w:pStyle w:val="30"/>
        <w:numPr>
          <w:ilvl w:val="2"/>
          <w:numId w:val="29"/>
        </w:numPr>
        <w:rPr>
          <w:rFonts w:cs="Arial"/>
          <w:sz w:val="36"/>
          <w:szCs w:val="36"/>
          <w:lang w:val="en-US" w:eastAsia="zh-CN"/>
        </w:rPr>
      </w:pPr>
      <w:r>
        <w:rPr>
          <w:rFonts w:cs="Arial" w:hint="eastAsia"/>
          <w:sz w:val="36"/>
          <w:szCs w:val="36"/>
          <w:lang w:val="en-US" w:eastAsia="zh-CN"/>
        </w:rPr>
        <w:t>Example of signaling flow</w:t>
      </w:r>
    </w:p>
    <w:p w14:paraId="79B7BB7A" w14:textId="5C1DED8D" w:rsidR="007F404A" w:rsidRDefault="00122136">
      <w:pPr>
        <w:spacing w:before="75" w:beforeAutospacing="1" w:after="75" w:afterAutospacing="1" w:line="315" w:lineRule="atLeast"/>
        <w:rPr>
          <w:lang w:val="en-US" w:eastAsia="zh-CN"/>
        </w:rPr>
      </w:pPr>
      <w:r>
        <w:rPr>
          <w:rFonts w:hint="eastAsia"/>
          <w:lang w:val="en-US" w:eastAsia="zh-CN"/>
        </w:rPr>
        <w:t>Based on the proposals above, one figure is given as follow</w:t>
      </w:r>
      <w:r w:rsidR="00952AC3">
        <w:rPr>
          <w:lang w:val="en-US" w:eastAsia="zh-CN"/>
        </w:rPr>
        <w:t>s</w:t>
      </w:r>
      <w:r>
        <w:rPr>
          <w:rFonts w:hint="eastAsia"/>
          <w:lang w:val="en-US" w:eastAsia="zh-CN"/>
        </w:rPr>
        <w:t xml:space="preserve"> to illustrate the signaling flow for the RRC release procedure with SDT configuration.</w:t>
      </w:r>
    </w:p>
    <w:p w14:paraId="18A0253E" w14:textId="77777777" w:rsidR="00A804A1" w:rsidRDefault="005E61D5" w:rsidP="006D5FFC">
      <w:pPr>
        <w:pStyle w:val="TF"/>
        <w:overflowPunct w:val="0"/>
        <w:autoSpaceDE w:val="0"/>
        <w:autoSpaceDN w:val="0"/>
        <w:adjustRightInd w:val="0"/>
        <w:textAlignment w:val="baseline"/>
        <w:rPr>
          <w:lang w:val="en-US" w:eastAsia="zh-CN"/>
        </w:rPr>
      </w:pPr>
      <w:r>
        <w:object w:dxaOrig="13067" w:dyaOrig="9431" w14:anchorId="2B875BA8">
          <v:shape id="_x0000_i1028" type="#_x0000_t75" style="width:468.35pt;height:338.25pt" o:ole="">
            <v:imagedata r:id="rId15" o:title=""/>
          </v:shape>
          <o:OLEObject Type="Embed" ProgID="Visio.Drawing.11" ShapeID="_x0000_i1028" DrawAspect="Content" ObjectID="_1672059952" r:id="rId16"/>
        </w:object>
      </w:r>
    </w:p>
    <w:p w14:paraId="52C180FB" w14:textId="1D46DAAF" w:rsidR="00CB1FFB" w:rsidRDefault="00CB1FFB" w:rsidP="00CB1FFB">
      <w:pPr>
        <w:pStyle w:val="TF"/>
        <w:overflowPunct w:val="0"/>
        <w:autoSpaceDE w:val="0"/>
        <w:autoSpaceDN w:val="0"/>
        <w:adjustRightInd w:val="0"/>
        <w:textAlignment w:val="baseline"/>
        <w:rPr>
          <w:lang w:eastAsia="zh-CN"/>
        </w:rPr>
      </w:pPr>
      <w:r>
        <w:rPr>
          <w:rFonts w:hint="eastAsia"/>
          <w:lang w:eastAsia="zh-CN"/>
        </w:rPr>
        <w:t>F</w:t>
      </w:r>
      <w:r>
        <w:rPr>
          <w:lang w:eastAsia="zh-CN"/>
        </w:rPr>
        <w:t xml:space="preserve">igure </w:t>
      </w:r>
      <w:r w:rsidR="00A12EE7">
        <w:rPr>
          <w:lang w:eastAsia="zh-CN"/>
        </w:rPr>
        <w:t>4</w:t>
      </w:r>
      <w:r>
        <w:rPr>
          <w:lang w:eastAsia="zh-CN"/>
        </w:rPr>
        <w:t>: CG configuration during RRC connected state</w:t>
      </w:r>
    </w:p>
    <w:p w14:paraId="647E05A2" w14:textId="77777777" w:rsidR="007F404A" w:rsidRDefault="00122136">
      <w:pPr>
        <w:pStyle w:val="2"/>
        <w:numPr>
          <w:ilvl w:val="1"/>
          <w:numId w:val="29"/>
        </w:numPr>
        <w:rPr>
          <w:rFonts w:cs="Arial"/>
          <w:sz w:val="36"/>
          <w:szCs w:val="36"/>
          <w:lang w:val="en-US" w:eastAsia="zh-CN"/>
        </w:rPr>
      </w:pPr>
      <w:r>
        <w:rPr>
          <w:rFonts w:cs="Arial" w:hint="eastAsia"/>
          <w:sz w:val="36"/>
          <w:szCs w:val="36"/>
          <w:lang w:val="en-US" w:eastAsia="zh-CN"/>
        </w:rPr>
        <w:t xml:space="preserve">SDT </w:t>
      </w:r>
      <w:r w:rsidR="005553A3">
        <w:rPr>
          <w:rFonts w:cs="Arial"/>
          <w:sz w:val="36"/>
          <w:szCs w:val="36"/>
          <w:lang w:val="en-US" w:eastAsia="zh-CN"/>
        </w:rPr>
        <w:t>execution phase (</w:t>
      </w:r>
      <w:r>
        <w:rPr>
          <w:rFonts w:cs="Arial" w:hint="eastAsia"/>
          <w:sz w:val="36"/>
          <w:szCs w:val="36"/>
          <w:lang w:val="en-US" w:eastAsia="zh-CN"/>
        </w:rPr>
        <w:t>INACTIVE</w:t>
      </w:r>
      <w:r w:rsidR="00791D54">
        <w:rPr>
          <w:rFonts w:cs="Arial"/>
          <w:sz w:val="36"/>
          <w:szCs w:val="36"/>
          <w:lang w:val="en-US" w:eastAsia="zh-CN"/>
        </w:rPr>
        <w:t xml:space="preserve"> state</w:t>
      </w:r>
      <w:r w:rsidR="005553A3">
        <w:rPr>
          <w:rFonts w:cs="Arial"/>
          <w:sz w:val="36"/>
          <w:szCs w:val="36"/>
          <w:lang w:val="en-US" w:eastAsia="zh-CN"/>
        </w:rPr>
        <w:t>)</w:t>
      </w:r>
    </w:p>
    <w:p w14:paraId="51AAF9A2" w14:textId="473F4181" w:rsidR="007F404A" w:rsidRDefault="00122136">
      <w:pPr>
        <w:pStyle w:val="30"/>
        <w:numPr>
          <w:ilvl w:val="2"/>
          <w:numId w:val="29"/>
        </w:numPr>
        <w:rPr>
          <w:rFonts w:cs="Arial"/>
          <w:sz w:val="36"/>
          <w:szCs w:val="36"/>
          <w:lang w:val="en-US" w:eastAsia="zh-CN"/>
        </w:rPr>
      </w:pPr>
      <w:r>
        <w:rPr>
          <w:rFonts w:cs="Arial" w:hint="eastAsia"/>
          <w:sz w:val="36"/>
          <w:szCs w:val="36"/>
          <w:lang w:val="en-US" w:eastAsia="zh-CN"/>
        </w:rPr>
        <w:t>Backgrou</w:t>
      </w:r>
      <w:r w:rsidR="00DA3B96">
        <w:rPr>
          <w:rFonts w:cs="Arial"/>
          <w:sz w:val="36"/>
          <w:szCs w:val="36"/>
          <w:lang w:val="en-US" w:eastAsia="zh-CN"/>
        </w:rPr>
        <w:t>n</w:t>
      </w:r>
      <w:r>
        <w:rPr>
          <w:rFonts w:cs="Arial" w:hint="eastAsia"/>
          <w:sz w:val="36"/>
          <w:szCs w:val="36"/>
          <w:lang w:val="en-US" w:eastAsia="zh-CN"/>
        </w:rPr>
        <w:t>d</w:t>
      </w:r>
    </w:p>
    <w:p w14:paraId="27379744" w14:textId="77777777" w:rsidR="007F404A" w:rsidRDefault="00122136">
      <w:pPr>
        <w:spacing w:before="75" w:beforeAutospacing="1" w:after="75" w:afterAutospacing="1" w:line="315" w:lineRule="atLeast"/>
        <w:rPr>
          <w:lang w:val="en-US" w:eastAsia="zh-CN"/>
        </w:rPr>
      </w:pPr>
      <w:r>
        <w:rPr>
          <w:rFonts w:hint="eastAsia"/>
          <w:lang w:val="en-US" w:eastAsia="zh-CN"/>
        </w:rPr>
        <w:t>The intention of this section is to discuss the basic procedure for SDT operation during INACTIVE, and try to identify the potential impact on RAN3 interface.</w:t>
      </w:r>
    </w:p>
    <w:p w14:paraId="1AB2D642" w14:textId="77777777" w:rsidR="007F404A" w:rsidRDefault="00122136">
      <w:pPr>
        <w:spacing w:before="75" w:beforeAutospacing="1" w:after="75" w:afterAutospacing="1" w:line="315" w:lineRule="atLeast"/>
        <w:rPr>
          <w:lang w:val="en-US" w:eastAsia="zh-CN"/>
        </w:rPr>
      </w:pPr>
      <w:r>
        <w:rPr>
          <w:rFonts w:hint="eastAsia"/>
          <w:lang w:val="en-US" w:eastAsia="zh-CN"/>
        </w:rPr>
        <w:t>For the SDT operation, the following agreements have been made in RAN2:</w:t>
      </w:r>
    </w:p>
    <w:p w14:paraId="59D2718D" w14:textId="77777777" w:rsidR="007F404A" w:rsidRDefault="00122136">
      <w:pPr>
        <w:spacing w:before="75" w:beforeAutospacing="1" w:after="75" w:afterAutospacing="1" w:line="315" w:lineRule="atLeast"/>
        <w:rPr>
          <w:lang w:val="en-US" w:eastAsia="zh-CN"/>
        </w:rPr>
      </w:pPr>
      <w:r>
        <w:rPr>
          <w:rFonts w:hint="eastAsia"/>
          <w:lang w:val="en-US" w:eastAsia="zh-CN"/>
        </w:rPr>
        <w:t>- Agreements from RAN2#111e</w:t>
      </w:r>
    </w:p>
    <w:p w14:paraId="795B0450"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 xml:space="preserve">1 </w:t>
      </w:r>
      <w:r w:rsidRPr="00B22574">
        <w:rPr>
          <w:lang w:val="en-US"/>
        </w:rPr>
        <w:tab/>
      </w:r>
      <w:r w:rsidRPr="00F01739">
        <w:rPr>
          <w:highlight w:val="cyan"/>
          <w:lang w:val="en-US"/>
        </w:rPr>
        <w:t xml:space="preserve">Small data transmission with RRC message is supported as baseline for RA-based and CG based schemes  </w:t>
      </w:r>
    </w:p>
    <w:p w14:paraId="33C165F4" w14:textId="77777777" w:rsidR="007F404A" w:rsidRPr="00B22574" w:rsidRDefault="00122136">
      <w:pPr>
        <w:pStyle w:val="Doc-text2"/>
        <w:numPr>
          <w:ilvl w:val="0"/>
          <w:numId w:val="33"/>
        </w:numPr>
        <w:pBdr>
          <w:top w:val="single" w:sz="4" w:space="1" w:color="auto"/>
          <w:left w:val="single" w:sz="4" w:space="4" w:color="auto"/>
          <w:bottom w:val="single" w:sz="4" w:space="1" w:color="auto"/>
          <w:right w:val="single" w:sz="4" w:space="4" w:color="auto"/>
        </w:pBdr>
        <w:ind w:left="363"/>
        <w:rPr>
          <w:lang w:val="en-US"/>
        </w:rPr>
      </w:pPr>
      <w:r w:rsidRPr="00B22574">
        <w:rPr>
          <w:lang w:val="en-US"/>
        </w:rPr>
        <w:t>From RAN2 perspective, stored “configuration” in the UE Context is used for the RLC bearer configuration for any SDT mechanism (RACH and CG).</w:t>
      </w:r>
    </w:p>
    <w:p w14:paraId="1D7102E8"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6</w:t>
      </w:r>
      <w:r w:rsidRPr="00B22574">
        <w:rPr>
          <w:lang w:val="en-US"/>
        </w:rPr>
        <w:tab/>
        <w:t>The uplink small data can be sent in MSGA of 2-step RACH or msg3 of 4-step RACH.</w:t>
      </w:r>
    </w:p>
    <w:p w14:paraId="138939C7"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9</w:t>
      </w:r>
      <w:r w:rsidRPr="00B22574">
        <w:rPr>
          <w:lang w:val="en-US"/>
        </w:rPr>
        <w:tab/>
        <w:t xml:space="preserve">UL/DL transmission following UL SDT without transitioning to RRC_CONNECTED is supported </w:t>
      </w:r>
    </w:p>
    <w:p w14:paraId="127A4350"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10</w:t>
      </w:r>
      <w:r w:rsidRPr="00B22574">
        <w:rPr>
          <w:lang w:val="en-US"/>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77751A7E" w14:textId="77777777" w:rsidR="007F404A" w:rsidRDefault="00122136">
      <w:pPr>
        <w:spacing w:before="75" w:beforeAutospacing="1" w:after="75" w:afterAutospacing="1" w:line="315" w:lineRule="atLeast"/>
        <w:rPr>
          <w:lang w:val="en-US" w:eastAsia="zh-CN"/>
        </w:rPr>
      </w:pPr>
      <w:r>
        <w:rPr>
          <w:rFonts w:hint="eastAsia"/>
          <w:lang w:val="en-US" w:eastAsia="zh-CN"/>
        </w:rPr>
        <w:t>- Agreements from RAN2#112e</w:t>
      </w:r>
    </w:p>
    <w:p w14:paraId="62864A15"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lastRenderedPageBreak/>
        <w:t xml:space="preserve">For both RACH and CG based solutions, </w:t>
      </w:r>
      <w:r w:rsidRPr="00F01739">
        <w:rPr>
          <w:highlight w:val="cyan"/>
          <w:lang w:val="en-US"/>
        </w:rPr>
        <w:t>upon initiating RESUME procedure for SDT initiation</w:t>
      </w:r>
      <w:r w:rsidRPr="00B22574">
        <w:rPr>
          <w:lang w:val="en-US"/>
        </w:rPr>
        <w:t xml:space="preserve"> (i.e. for first SDT transmission), the UE shall re-establish at least the SDT PDCP entities and resume the SDT DRBs that are configured for small data transmission (along with the SRB1). FFS for non-SDT DRBs. FFS on implicit vs. explicit.  FFS on whether we a new Resume cause.  FFS on whether we need to deal with suppressing PDCP status report </w:t>
      </w:r>
    </w:p>
    <w:p w14:paraId="54D500A3"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 xml:space="preserve">3  </w:t>
      </w:r>
      <w:r w:rsidRPr="00B22574">
        <w:rPr>
          <w:lang w:val="en-US"/>
        </w:rPr>
        <w:tab/>
        <w:t>The first UL message (i.e. MSG3 for 4-step RACH, MSGA payload for 2-step RACH and the CG transmission for CG) may contain at least the following contents (depending on the size of the message):</w:t>
      </w:r>
    </w:p>
    <w:p w14:paraId="0A865478" w14:textId="77777777" w:rsidR="007F404A" w:rsidRPr="00B22574" w:rsidRDefault="00122136">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B22574">
        <w:rPr>
          <w:lang w:val="en-US"/>
        </w:rPr>
        <w:t>-CCCH message (needs to be included)</w:t>
      </w:r>
    </w:p>
    <w:p w14:paraId="5E633E9B" w14:textId="77777777" w:rsidR="007F404A" w:rsidRPr="00B22574" w:rsidRDefault="00122136">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Pr>
          <w:rFonts w:eastAsia="宋体" w:hint="eastAsia"/>
          <w:lang w:val="en-US" w:eastAsia="zh-CN"/>
        </w:rPr>
        <w:t>-</w:t>
      </w:r>
      <w:r w:rsidRPr="00B22574">
        <w:rPr>
          <w:lang w:val="en-US"/>
        </w:rPr>
        <w:t>LCP can be used to determine to priority of the content below that may be included</w:t>
      </w:r>
    </w:p>
    <w:p w14:paraId="2065B74C" w14:textId="77777777" w:rsidR="007F404A" w:rsidRPr="00B22574" w:rsidRDefault="00122136">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B22574">
        <w:rPr>
          <w:lang w:val="en-US"/>
        </w:rPr>
        <w:t xml:space="preserve">-DRB data from one or more DRBs which are configured by the network for small data transmission </w:t>
      </w:r>
    </w:p>
    <w:p w14:paraId="7935A32A" w14:textId="77777777" w:rsidR="007F404A" w:rsidRDefault="00122136">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Pr>
          <w:lang w:val="fr-FR"/>
        </w:rPr>
        <w:t xml:space="preserve">-MAC CEs – (e.g. BSR).  </w:t>
      </w:r>
      <w:r>
        <w:rPr>
          <w:lang w:val="en-US"/>
        </w:rPr>
        <w:t xml:space="preserve">FFS other MAC CEs </w:t>
      </w:r>
    </w:p>
    <w:p w14:paraId="19C18A2E" w14:textId="77777777" w:rsidR="007F404A" w:rsidRDefault="00122136">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Pr>
          <w:lang w:val="en-US"/>
        </w:rPr>
        <w:t>-Padding bits</w:t>
      </w:r>
    </w:p>
    <w:p w14:paraId="30DECD5F"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 xml:space="preserve">6 </w:t>
      </w:r>
      <w:r w:rsidRPr="00B22574">
        <w:rPr>
          <w:lang w:val="en-US"/>
        </w:rPr>
        <w:tab/>
        <w:t>In case of RRC-based solution, for both RACH and CG based solutions, the CCCH message contains ResumeMAC-I generated using the stored security key for RRC integrity protection – i.e same as Rel-16.</w:t>
      </w:r>
    </w:p>
    <w:p w14:paraId="6E797400"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44641092" w14:textId="032F315D" w:rsidR="007F404A" w:rsidRDefault="00122136">
      <w:pPr>
        <w:spacing w:before="75" w:beforeAutospacing="1" w:after="75" w:afterAutospacing="1" w:line="315" w:lineRule="atLeast"/>
        <w:rPr>
          <w:lang w:eastAsia="zh-CN"/>
        </w:rPr>
      </w:pPr>
      <w:r>
        <w:rPr>
          <w:rFonts w:hint="eastAsia"/>
          <w:lang w:val="en-US" w:eastAsia="zh-CN"/>
        </w:rPr>
        <w:t>Based on the RAN2 agreements above, it can be observed that the RRC based solution will be adopted for both RACH based SDT and CG based SDT, and the RRC resume procedure will be used as baseline. To elaborate the potential impact on RAN3 interface, the legacy procedure for RRC resume is shown as follow</w:t>
      </w:r>
      <w:r w:rsidR="00952AC3">
        <w:rPr>
          <w:lang w:val="en-US" w:eastAsia="zh-CN"/>
        </w:rPr>
        <w:t>s</w:t>
      </w:r>
      <w:r>
        <w:rPr>
          <w:rFonts w:hint="eastAsia"/>
          <w:lang w:val="en-US" w:eastAsia="zh-CN"/>
        </w:rPr>
        <w:t xml:space="preserve">. </w:t>
      </w:r>
    </w:p>
    <w:p w14:paraId="4DDC9285" w14:textId="77777777" w:rsidR="007F404A" w:rsidRDefault="00122136" w:rsidP="00817D4D">
      <w:pPr>
        <w:pStyle w:val="TF"/>
        <w:overflowPunct w:val="0"/>
        <w:autoSpaceDE w:val="0"/>
        <w:autoSpaceDN w:val="0"/>
        <w:adjustRightInd w:val="0"/>
        <w:textAlignment w:val="baseline"/>
        <w:rPr>
          <w:lang w:eastAsia="zh-CN"/>
        </w:rPr>
      </w:pPr>
      <w:r>
        <w:object w:dxaOrig="9636" w:dyaOrig="7026" w14:anchorId="02D3FD86">
          <v:shape id="_x0000_i1029" type="#_x0000_t75" style="width:481.2pt;height:350pt" o:ole="">
            <v:imagedata r:id="rId17" o:title=""/>
            <o:lock v:ext="edit" aspectratio="f"/>
          </v:shape>
          <o:OLEObject Type="Embed" ProgID="Visio.Drawing.15" ShapeID="_x0000_i1029" DrawAspect="Content" ObjectID="_1672059953" r:id="rId18"/>
        </w:object>
      </w:r>
    </w:p>
    <w:p w14:paraId="21EDDE39" w14:textId="58BB009F" w:rsidR="00817D4D" w:rsidRDefault="00AD0293" w:rsidP="00817D4D">
      <w:pPr>
        <w:pStyle w:val="TF"/>
        <w:overflowPunct w:val="0"/>
        <w:autoSpaceDE w:val="0"/>
        <w:autoSpaceDN w:val="0"/>
        <w:adjustRightInd w:val="0"/>
        <w:textAlignment w:val="baseline"/>
        <w:rPr>
          <w:lang w:eastAsia="zh-CN"/>
        </w:rPr>
      </w:pPr>
      <w:r w:rsidRPr="00B8401F">
        <w:t xml:space="preserve">Figure </w:t>
      </w:r>
      <w:r w:rsidR="00A12EE7">
        <w:t>5</w:t>
      </w:r>
      <w:r w:rsidRPr="00B8401F">
        <w:t>: RRC Inactive to RRC Connected state transition</w:t>
      </w:r>
      <w:r w:rsidR="00A12EE7">
        <w:t xml:space="preserve"> (legacy)</w:t>
      </w:r>
    </w:p>
    <w:p w14:paraId="3D72E562" w14:textId="2FA1F43D" w:rsidR="00817D4D" w:rsidRPr="00311EF0" w:rsidRDefault="00DA3B96" w:rsidP="00311EF0">
      <w:pPr>
        <w:pStyle w:val="30"/>
        <w:numPr>
          <w:ilvl w:val="2"/>
          <w:numId w:val="29"/>
        </w:numPr>
        <w:rPr>
          <w:rFonts w:cs="Arial"/>
          <w:sz w:val="36"/>
          <w:szCs w:val="36"/>
          <w:lang w:val="en-US" w:eastAsia="zh-CN"/>
        </w:rPr>
      </w:pPr>
      <w:r>
        <w:rPr>
          <w:rFonts w:cs="Arial"/>
          <w:sz w:val="36"/>
          <w:szCs w:val="36"/>
          <w:lang w:val="en-US" w:eastAsia="zh-CN"/>
        </w:rPr>
        <w:lastRenderedPageBreak/>
        <w:t>UE context setup in DU</w:t>
      </w:r>
    </w:p>
    <w:p w14:paraId="7BD6AEAC" w14:textId="77777777" w:rsidR="007F404A" w:rsidRDefault="00122136">
      <w:pPr>
        <w:spacing w:before="75" w:beforeAutospacing="1" w:after="75" w:afterAutospacing="1" w:line="315" w:lineRule="atLeast"/>
        <w:rPr>
          <w:lang w:val="en-US" w:eastAsia="zh-CN"/>
        </w:rPr>
      </w:pPr>
      <w:r>
        <w:rPr>
          <w:rFonts w:hint="eastAsia"/>
          <w:lang w:val="en-US" w:eastAsia="zh-CN"/>
        </w:rPr>
        <w:t xml:space="preserve">Based on the agreements made in RAN2 that </w:t>
      </w:r>
      <w:r>
        <w:rPr>
          <w:lang w:val="en-US" w:eastAsia="zh-CN"/>
        </w:rPr>
        <w:t>“</w:t>
      </w:r>
      <w:r>
        <w:t>In case of RRC-based solution, for both RACH and CG based solutions, the CCCH message contains ResumeMAC-I generated using the stored security key for RRC integrity protection – i.e same as Rel-16.</w:t>
      </w:r>
      <w:r>
        <w:rPr>
          <w:lang w:val="en-US" w:eastAsia="zh-CN"/>
        </w:rPr>
        <w:t>”</w:t>
      </w:r>
      <w:r>
        <w:rPr>
          <w:rFonts w:hint="eastAsia"/>
          <w:lang w:val="en-US" w:eastAsia="zh-CN"/>
        </w:rPr>
        <w:t>, similar as the legacy Resume procedure, the ResumeMAC-I included in CCCH message will be used for the UE verification, thus the UE verification can only be made in CU-CP.</w:t>
      </w:r>
    </w:p>
    <w:p w14:paraId="75F80706" w14:textId="24408BAB" w:rsidR="007F404A" w:rsidRDefault="00122136">
      <w:pPr>
        <w:spacing w:before="75" w:beforeAutospacing="1" w:after="75" w:afterAutospacing="1" w:line="315" w:lineRule="atLeast"/>
        <w:rPr>
          <w:b/>
          <w:bCs/>
          <w:lang w:val="en-US" w:eastAsia="zh-CN"/>
        </w:rPr>
      </w:pPr>
      <w:r>
        <w:rPr>
          <w:rFonts w:hint="eastAsia"/>
          <w:b/>
          <w:bCs/>
          <w:lang w:val="en-US" w:eastAsia="zh-CN"/>
        </w:rPr>
        <w:t>Observation 1: In SDT, the UE verification will be made in CU-CP based on the ResumeMAC-I included in CCCH message</w:t>
      </w:r>
      <w:r w:rsidR="005B5A21">
        <w:rPr>
          <w:b/>
          <w:bCs/>
          <w:lang w:val="en-US" w:eastAsia="zh-CN"/>
        </w:rPr>
        <w:t xml:space="preserve"> (as legacy)</w:t>
      </w:r>
      <w:r>
        <w:rPr>
          <w:rFonts w:hint="eastAsia"/>
          <w:b/>
          <w:bCs/>
          <w:lang w:val="en-US" w:eastAsia="zh-CN"/>
        </w:rPr>
        <w:t>.</w:t>
      </w:r>
    </w:p>
    <w:p w14:paraId="47326BD6" w14:textId="593EB3EA" w:rsidR="00146A7C" w:rsidRDefault="00122136">
      <w:pPr>
        <w:spacing w:before="75" w:beforeAutospacing="1" w:after="75" w:afterAutospacing="1" w:line="315" w:lineRule="atLeast"/>
      </w:pPr>
      <w:r>
        <w:rPr>
          <w:rFonts w:hint="eastAsia"/>
          <w:lang w:val="en-US" w:eastAsia="zh-CN"/>
        </w:rPr>
        <w:t xml:space="preserve">It has been agreed in RAN2 that </w:t>
      </w:r>
      <w:r>
        <w:t>DRB data</w:t>
      </w:r>
      <w:r>
        <w:rPr>
          <w:rFonts w:hint="eastAsia"/>
          <w:lang w:val="en-US" w:eastAsia="zh-CN"/>
        </w:rPr>
        <w:t xml:space="preserve"> can be included in the </w:t>
      </w:r>
      <w:r>
        <w:t>first UL message</w:t>
      </w:r>
      <w:r>
        <w:rPr>
          <w:rFonts w:hint="eastAsia"/>
          <w:lang w:val="en-US" w:eastAsia="zh-CN"/>
        </w:rPr>
        <w:t xml:space="preserve">, and </w:t>
      </w:r>
      <w:r>
        <w:t xml:space="preserve">stored “configuration” in the UE Context </w:t>
      </w:r>
      <w:r w:rsidR="00952AC3">
        <w:t>to be</w:t>
      </w:r>
      <w:r>
        <w:t xml:space="preserve"> used for the RLC bearer configuration for any SDT mechanism (RACH and CG).</w:t>
      </w:r>
    </w:p>
    <w:p w14:paraId="42F484C4" w14:textId="15CCEBF1" w:rsidR="00D2186C" w:rsidRDefault="00497414">
      <w:pPr>
        <w:spacing w:before="75" w:beforeAutospacing="1" w:after="75" w:afterAutospacing="1" w:line="315" w:lineRule="atLeast"/>
        <w:rPr>
          <w:b/>
          <w:bCs/>
          <w:lang w:val="en-US" w:eastAsia="zh-CN"/>
        </w:rPr>
      </w:pPr>
      <w:r>
        <w:rPr>
          <w:b/>
          <w:bCs/>
          <w:lang w:val="en-US" w:eastAsia="zh-CN"/>
        </w:rPr>
        <w:t>Proposal 8</w:t>
      </w:r>
      <w:r>
        <w:rPr>
          <w:b/>
          <w:bCs/>
          <w:lang w:val="en-US" w:eastAsia="zh-CN"/>
        </w:rPr>
        <w:t xml:space="preserve">: </w:t>
      </w:r>
      <w:r>
        <w:rPr>
          <w:b/>
          <w:bCs/>
          <w:lang w:val="en-US" w:eastAsia="zh-CN"/>
        </w:rPr>
        <w:t xml:space="preserve">For both RACH based and </w:t>
      </w:r>
      <w:r>
        <w:rPr>
          <w:b/>
          <w:bCs/>
          <w:lang w:val="en-US" w:eastAsia="zh-CN"/>
        </w:rPr>
        <w:t xml:space="preserve">CG based SDT, RAN3 shall discuss </w:t>
      </w:r>
      <w:r>
        <w:rPr>
          <w:b/>
          <w:bCs/>
          <w:lang w:val="en-US" w:eastAsia="zh-CN"/>
        </w:rPr>
        <w:t xml:space="preserve">how to transmit </w:t>
      </w:r>
      <w:r>
        <w:rPr>
          <w:b/>
          <w:bCs/>
          <w:lang w:val="en-US" w:eastAsia="zh-CN"/>
        </w:rPr>
        <w:t>UL data</w:t>
      </w:r>
      <w:r>
        <w:rPr>
          <w:b/>
          <w:bCs/>
          <w:lang w:val="en-US" w:eastAsia="zh-CN"/>
        </w:rPr>
        <w:t xml:space="preserve"> considering </w:t>
      </w:r>
      <w:r w:rsidRPr="00497414">
        <w:rPr>
          <w:rFonts w:hint="eastAsia"/>
          <w:b/>
          <w:bCs/>
          <w:lang w:val="en-US" w:eastAsia="zh-CN"/>
        </w:rPr>
        <w:t>UE verification</w:t>
      </w:r>
      <w:r>
        <w:rPr>
          <w:b/>
          <w:bCs/>
          <w:lang w:val="en-US" w:eastAsia="zh-CN"/>
        </w:rPr>
        <w:t>.</w:t>
      </w:r>
    </w:p>
    <w:p w14:paraId="3996283F" w14:textId="77777777" w:rsidR="007F404A" w:rsidRDefault="00122136">
      <w:pPr>
        <w:pStyle w:val="30"/>
        <w:numPr>
          <w:ilvl w:val="2"/>
          <w:numId w:val="29"/>
        </w:numPr>
        <w:rPr>
          <w:rFonts w:cs="Arial"/>
          <w:sz w:val="36"/>
          <w:szCs w:val="36"/>
          <w:lang w:val="en-US" w:eastAsia="zh-CN"/>
        </w:rPr>
      </w:pPr>
      <w:r>
        <w:rPr>
          <w:rFonts w:cs="Arial" w:hint="eastAsia"/>
          <w:sz w:val="36"/>
          <w:szCs w:val="36"/>
          <w:lang w:val="en-US" w:eastAsia="zh-CN"/>
        </w:rPr>
        <w:t>Example of signaling flow</w:t>
      </w:r>
    </w:p>
    <w:p w14:paraId="78443C45" w14:textId="2594F100" w:rsidR="005C7060" w:rsidRPr="0022327A" w:rsidRDefault="005C7060" w:rsidP="0022327A">
      <w:pPr>
        <w:pStyle w:val="TF"/>
        <w:overflowPunct w:val="0"/>
        <w:autoSpaceDE w:val="0"/>
        <w:autoSpaceDN w:val="0"/>
        <w:adjustRightInd w:val="0"/>
        <w:textAlignment w:val="baseline"/>
        <w:rPr>
          <w:lang w:val="en-US" w:eastAsia="zh-CN"/>
        </w:rPr>
      </w:pPr>
      <w:r>
        <w:object w:dxaOrig="14229" w:dyaOrig="8657" w14:anchorId="58545051">
          <v:shape id="_x0000_i1030" type="#_x0000_t75" style="width:481.55pt;height:293pt" o:ole="">
            <v:imagedata r:id="rId19" o:title=""/>
          </v:shape>
          <o:OLEObject Type="Embed" ProgID="Visio.Drawing.11" ShapeID="_x0000_i1030" DrawAspect="Content" ObjectID="_1672059954" r:id="rId20"/>
        </w:object>
      </w:r>
    </w:p>
    <w:p w14:paraId="1A49A7D7" w14:textId="1B5F1ADB" w:rsidR="00FC5454" w:rsidRDefault="00FC5454" w:rsidP="00FC5454">
      <w:pPr>
        <w:pStyle w:val="TF"/>
        <w:overflowPunct w:val="0"/>
        <w:autoSpaceDE w:val="0"/>
        <w:autoSpaceDN w:val="0"/>
        <w:adjustRightInd w:val="0"/>
        <w:textAlignment w:val="baseline"/>
        <w:rPr>
          <w:lang w:eastAsia="zh-CN"/>
        </w:rPr>
      </w:pPr>
      <w:r>
        <w:rPr>
          <w:rFonts w:hint="eastAsia"/>
          <w:lang w:eastAsia="zh-CN"/>
        </w:rPr>
        <w:t>F</w:t>
      </w:r>
      <w:r w:rsidR="00A12EE7">
        <w:rPr>
          <w:lang w:eastAsia="zh-CN"/>
        </w:rPr>
        <w:t>igure 6</w:t>
      </w:r>
      <w:r>
        <w:rPr>
          <w:lang w:eastAsia="zh-CN"/>
        </w:rPr>
        <w:t>:  SDT execution during RRC inactive state</w:t>
      </w:r>
    </w:p>
    <w:p w14:paraId="16B8AA11" w14:textId="77777777" w:rsidR="007F404A" w:rsidRDefault="002B09F5">
      <w:pPr>
        <w:pStyle w:val="2"/>
        <w:numPr>
          <w:ilvl w:val="1"/>
          <w:numId w:val="29"/>
        </w:numPr>
        <w:rPr>
          <w:rFonts w:cs="Arial"/>
          <w:sz w:val="36"/>
          <w:szCs w:val="36"/>
          <w:lang w:val="en-US" w:eastAsia="zh-CN"/>
        </w:rPr>
      </w:pPr>
      <w:r>
        <w:rPr>
          <w:rFonts w:cs="Arial"/>
          <w:sz w:val="36"/>
          <w:szCs w:val="36"/>
          <w:lang w:val="en-US" w:eastAsia="zh-CN"/>
        </w:rPr>
        <w:t xml:space="preserve">SDT </w:t>
      </w:r>
      <w:r>
        <w:rPr>
          <w:rFonts w:cs="Arial" w:hint="eastAsia"/>
          <w:sz w:val="36"/>
          <w:szCs w:val="36"/>
          <w:lang w:val="en-US" w:eastAsia="zh-CN"/>
        </w:rPr>
        <w:t>t</w:t>
      </w:r>
      <w:r w:rsidR="001E74F4">
        <w:rPr>
          <w:rFonts w:cs="Arial" w:hint="eastAsia"/>
          <w:sz w:val="36"/>
          <w:szCs w:val="36"/>
          <w:lang w:val="en-US" w:eastAsia="zh-CN"/>
        </w:rPr>
        <w:t>ermination</w:t>
      </w:r>
      <w:r w:rsidR="001E74F4">
        <w:rPr>
          <w:rFonts w:cs="Arial"/>
          <w:sz w:val="36"/>
          <w:szCs w:val="36"/>
          <w:lang w:val="en-US" w:eastAsia="zh-CN"/>
        </w:rPr>
        <w:t xml:space="preserve"> (INACTIVE state changed)</w:t>
      </w:r>
    </w:p>
    <w:p w14:paraId="557F0261" w14:textId="5DC5E4DC" w:rsidR="00A74D40" w:rsidRDefault="00A74D40" w:rsidP="00A74D40">
      <w:pPr>
        <w:rPr>
          <w:lang w:val="en-US" w:eastAsia="zh-CN"/>
        </w:rPr>
      </w:pPr>
      <w:r>
        <w:rPr>
          <w:rFonts w:hint="eastAsia"/>
          <w:lang w:val="en-US" w:eastAsia="zh-CN"/>
        </w:rPr>
        <w:t>RA</w:t>
      </w:r>
      <w:r>
        <w:rPr>
          <w:lang w:val="en-US" w:eastAsia="zh-CN"/>
        </w:rPr>
        <w:t xml:space="preserve">N2 is discussing how to terminate SDT and </w:t>
      </w:r>
      <w:r w:rsidR="005C7060">
        <w:rPr>
          <w:lang w:val="en-US" w:eastAsia="zh-CN"/>
        </w:rPr>
        <w:t>change the UE RRC state</w:t>
      </w:r>
      <w:r>
        <w:rPr>
          <w:lang w:val="en-US" w:eastAsia="zh-CN"/>
        </w:rPr>
        <w:t>.</w:t>
      </w:r>
    </w:p>
    <w:p w14:paraId="2932DBF0" w14:textId="1FA4AA7F" w:rsidR="007F404A" w:rsidRDefault="00A74D40">
      <w:pPr>
        <w:rPr>
          <w:lang w:eastAsia="zh-CN"/>
        </w:rPr>
      </w:pPr>
      <w:r w:rsidRPr="005C7060">
        <w:rPr>
          <w:b/>
          <w:lang w:val="en-US" w:eastAsia="zh-CN"/>
        </w:rPr>
        <w:t>Proposal</w:t>
      </w:r>
      <w:r w:rsidR="00497414">
        <w:rPr>
          <w:b/>
          <w:lang w:val="en-US" w:eastAsia="zh-CN"/>
        </w:rPr>
        <w:t xml:space="preserve"> 9</w:t>
      </w:r>
      <w:r w:rsidRPr="005C7060">
        <w:rPr>
          <w:b/>
          <w:lang w:val="en-US" w:eastAsia="zh-CN"/>
        </w:rPr>
        <w:t xml:space="preserve">: RAN3 shall start to consider the SDT termination and UE RRC state switch </w:t>
      </w:r>
      <w:r w:rsidR="005C7060">
        <w:rPr>
          <w:b/>
          <w:lang w:val="en-US" w:eastAsia="zh-CN"/>
        </w:rPr>
        <w:t>depending</w:t>
      </w:r>
      <w:r w:rsidRPr="005C7060">
        <w:rPr>
          <w:b/>
          <w:lang w:val="en-US" w:eastAsia="zh-CN"/>
        </w:rPr>
        <w:t xml:space="preserve"> on RAN2 progress.</w:t>
      </w:r>
    </w:p>
    <w:p w14:paraId="1F2C5BD5" w14:textId="77777777" w:rsidR="007F404A" w:rsidRDefault="00122136">
      <w:pPr>
        <w:pStyle w:val="1"/>
        <w:numPr>
          <w:ilvl w:val="0"/>
          <w:numId w:val="29"/>
        </w:numPr>
        <w:rPr>
          <w:rFonts w:cs="Arial"/>
          <w:szCs w:val="36"/>
          <w:lang w:val="en-US" w:eastAsia="zh-CN"/>
        </w:rPr>
      </w:pPr>
      <w:r>
        <w:rPr>
          <w:rFonts w:cs="Arial"/>
          <w:szCs w:val="36"/>
          <w:lang w:val="en-US" w:eastAsia="zh-CN"/>
        </w:rPr>
        <w:lastRenderedPageBreak/>
        <w:t>Conclusion</w:t>
      </w:r>
    </w:p>
    <w:p w14:paraId="03CBC576" w14:textId="77777777" w:rsidR="007F404A" w:rsidRDefault="00122136">
      <w:pPr>
        <w:rPr>
          <w:lang w:val="en-US" w:eastAsia="zh-CN"/>
        </w:rPr>
      </w:pPr>
      <w:r>
        <w:rPr>
          <w:rFonts w:hint="eastAsia"/>
          <w:lang w:val="en-US" w:eastAsia="zh-CN"/>
        </w:rPr>
        <w:t>A</w:t>
      </w:r>
      <w:r>
        <w:rPr>
          <w:lang w:val="en-US" w:eastAsia="zh-CN"/>
        </w:rPr>
        <w:t>fter the above analysis, we provide the following proposals</w:t>
      </w:r>
    </w:p>
    <w:p w14:paraId="2C496DE5" w14:textId="7BDBDBAC" w:rsidR="006161D1" w:rsidRDefault="006161D1" w:rsidP="006161D1">
      <w:pPr>
        <w:spacing w:before="75" w:beforeAutospacing="1" w:after="75" w:afterAutospacing="1" w:line="315" w:lineRule="atLeast"/>
        <w:rPr>
          <w:b/>
          <w:bCs/>
          <w:lang w:val="en-US" w:eastAsia="zh-CN"/>
        </w:rPr>
      </w:pPr>
      <w:r>
        <w:rPr>
          <w:rFonts w:hint="eastAsia"/>
          <w:b/>
          <w:bCs/>
          <w:lang w:val="en-US" w:eastAsia="zh-CN"/>
        </w:rPr>
        <w:t>Observation 1: In SDT, the UE verification will be made in CU-CP based on the ResumeMAC-I included in CCCH message</w:t>
      </w:r>
      <w:r w:rsidR="005B5A21">
        <w:rPr>
          <w:b/>
          <w:bCs/>
          <w:lang w:val="en-US" w:eastAsia="zh-CN"/>
        </w:rPr>
        <w:t xml:space="preserve"> (as legacy)</w:t>
      </w:r>
      <w:bookmarkStart w:id="8" w:name="_GoBack"/>
      <w:bookmarkEnd w:id="8"/>
      <w:r>
        <w:rPr>
          <w:rFonts w:hint="eastAsia"/>
          <w:b/>
          <w:bCs/>
          <w:lang w:val="en-US" w:eastAsia="zh-CN"/>
        </w:rPr>
        <w:t>.</w:t>
      </w:r>
    </w:p>
    <w:p w14:paraId="37E23E4B" w14:textId="77777777" w:rsidR="006161D1" w:rsidRDefault="006161D1" w:rsidP="006161D1">
      <w:pPr>
        <w:spacing w:before="75" w:beforeAutospacing="1" w:after="75" w:afterAutospacing="1" w:line="315" w:lineRule="atLeast"/>
        <w:rPr>
          <w:lang w:val="en-US" w:eastAsia="zh-CN"/>
        </w:rPr>
      </w:pPr>
      <w:r>
        <w:rPr>
          <w:rFonts w:hint="eastAsia"/>
          <w:b/>
          <w:bCs/>
          <w:lang w:val="en-US" w:eastAsia="zh-CN"/>
        </w:rPr>
        <w:t xml:space="preserve">Proposal 1: It is up to CU-CP to determine whether the </w:t>
      </w:r>
      <w:r>
        <w:rPr>
          <w:b/>
          <w:bCs/>
          <w:lang w:val="en-US" w:eastAsia="zh-CN"/>
        </w:rPr>
        <w:t xml:space="preserve">RACH based and CG based </w:t>
      </w:r>
      <w:r>
        <w:rPr>
          <w:rFonts w:hint="eastAsia"/>
          <w:b/>
          <w:bCs/>
          <w:lang w:val="en-US" w:eastAsia="zh-CN"/>
        </w:rPr>
        <w:t xml:space="preserve">SDT </w:t>
      </w:r>
      <w:r>
        <w:rPr>
          <w:b/>
          <w:bCs/>
          <w:lang w:val="en-US" w:eastAsia="zh-CN"/>
        </w:rPr>
        <w:t>can</w:t>
      </w:r>
      <w:r>
        <w:rPr>
          <w:rFonts w:hint="eastAsia"/>
          <w:b/>
          <w:bCs/>
          <w:lang w:val="en-US" w:eastAsia="zh-CN"/>
        </w:rPr>
        <w:t xml:space="preserve"> be used or not for one UE. </w:t>
      </w:r>
    </w:p>
    <w:p w14:paraId="2EEB5A74" w14:textId="77777777" w:rsidR="006161D1" w:rsidRDefault="006161D1" w:rsidP="006161D1">
      <w:pPr>
        <w:spacing w:before="75" w:beforeAutospacing="1" w:after="75" w:afterAutospacing="1" w:line="315" w:lineRule="atLeast"/>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It is up to CU-CP to determine whether the SDT is applicable or not for each DRB (i.e. SDT DRB or non-SDT DRB).</w:t>
      </w:r>
    </w:p>
    <w:p w14:paraId="48483F48" w14:textId="77777777" w:rsidR="006161D1" w:rsidRDefault="006161D1" w:rsidP="006161D1">
      <w:pPr>
        <w:spacing w:before="75" w:beforeAutospacing="1" w:after="75" w:afterAutospacing="1" w:line="315" w:lineRule="atLeast"/>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 If CG resource is allocated by gNB</w:t>
      </w:r>
      <w:r>
        <w:rPr>
          <w:b/>
          <w:bCs/>
          <w:lang w:val="en-US" w:eastAsia="zh-CN"/>
        </w:rPr>
        <w:t>-</w:t>
      </w:r>
      <w:r>
        <w:rPr>
          <w:rFonts w:hint="eastAsia"/>
          <w:b/>
          <w:bCs/>
          <w:lang w:val="en-US" w:eastAsia="zh-CN"/>
        </w:rPr>
        <w:t xml:space="preserve">DU for SDT operation (i.e. CG based SDT), the </w:t>
      </w:r>
      <w:r>
        <w:rPr>
          <w:b/>
          <w:bCs/>
          <w:lang w:val="en-US" w:eastAsia="zh-CN"/>
        </w:rPr>
        <w:t>gNB-</w:t>
      </w:r>
      <w:r>
        <w:rPr>
          <w:rFonts w:hint="eastAsia"/>
          <w:b/>
          <w:bCs/>
          <w:lang w:val="en-US" w:eastAsia="zh-CN"/>
        </w:rPr>
        <w:t>DU should maintain the necessary L1/L2 resources/entities for the SDT operation, and maintain the necessary GTP tunnels as well.</w:t>
      </w:r>
    </w:p>
    <w:p w14:paraId="16B083A0" w14:textId="77777777" w:rsidR="006161D1" w:rsidRDefault="006161D1" w:rsidP="006161D1">
      <w:pPr>
        <w:spacing w:before="75" w:beforeAutospacing="1" w:after="75" w:afterAutospacing="1" w:line="315" w:lineRule="atLeast"/>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If CG resource is not allocated by DU for SDT operation (i.e. RACH based SDT), the DU should release all the L1/L2 resources/entities for the UE, and release the GTP tunnels accordingly</w:t>
      </w:r>
      <w:r>
        <w:rPr>
          <w:b/>
          <w:bCs/>
          <w:lang w:val="en-US" w:eastAsia="zh-CN"/>
        </w:rPr>
        <w:t xml:space="preserve"> (same as legacy)</w:t>
      </w:r>
      <w:r>
        <w:rPr>
          <w:rFonts w:hint="eastAsia"/>
          <w:b/>
          <w:bCs/>
          <w:lang w:val="en-US" w:eastAsia="zh-CN"/>
        </w:rPr>
        <w:t>.</w:t>
      </w:r>
    </w:p>
    <w:p w14:paraId="031C5ACD" w14:textId="77777777" w:rsidR="0023028A" w:rsidRDefault="0023028A" w:rsidP="0023028A">
      <w:pPr>
        <w:rPr>
          <w:b/>
          <w:lang w:val="en-US" w:eastAsia="zh-CN"/>
        </w:rPr>
      </w:pPr>
      <w:r>
        <w:rPr>
          <w:rFonts w:hint="eastAsia"/>
          <w:b/>
          <w:lang w:val="en-US" w:eastAsia="zh-CN"/>
        </w:rPr>
        <w:t>P</w:t>
      </w:r>
      <w:r>
        <w:rPr>
          <w:b/>
          <w:lang w:val="en-US" w:eastAsia="zh-CN"/>
        </w:rPr>
        <w:t xml:space="preserve">roposal 5: For the CG based SDT, RAN3 shall discuss whether to store </w:t>
      </w:r>
      <w:r w:rsidRPr="000B0ACE">
        <w:rPr>
          <w:b/>
          <w:lang w:val="en-US" w:eastAsia="zh-CN"/>
        </w:rPr>
        <w:t>whole</w:t>
      </w:r>
      <w:r>
        <w:rPr>
          <w:b/>
          <w:lang w:val="en-US" w:eastAsia="zh-CN"/>
        </w:rPr>
        <w:t xml:space="preserve"> </w:t>
      </w:r>
      <w:r>
        <w:rPr>
          <w:rFonts w:hint="eastAsia"/>
          <w:b/>
          <w:lang w:val="en-US" w:eastAsia="zh-CN"/>
        </w:rPr>
        <w:t>R</w:t>
      </w:r>
      <w:r>
        <w:rPr>
          <w:b/>
          <w:lang w:val="en-US" w:eastAsia="zh-CN"/>
        </w:rPr>
        <w:t>LC context or SDT associated RLC context in DU.</w:t>
      </w:r>
    </w:p>
    <w:p w14:paraId="49DD4247" w14:textId="77777777" w:rsidR="006161D1" w:rsidRPr="002F1816" w:rsidRDefault="006161D1" w:rsidP="006161D1">
      <w:pPr>
        <w:spacing w:before="75" w:beforeAutospacing="1" w:after="75" w:afterAutospacing="1" w:line="315" w:lineRule="atLeast"/>
        <w:rPr>
          <w:b/>
          <w:bCs/>
          <w:lang w:val="en-US" w:eastAsia="zh-CN"/>
        </w:rPr>
      </w:pPr>
      <w:r>
        <w:rPr>
          <w:rFonts w:hint="eastAsia"/>
          <w:b/>
          <w:bCs/>
          <w:lang w:val="en-US" w:eastAsia="zh-CN"/>
        </w:rPr>
        <w:t xml:space="preserve">Proposal </w:t>
      </w:r>
      <w:r>
        <w:rPr>
          <w:b/>
          <w:bCs/>
          <w:lang w:val="en-US" w:eastAsia="zh-CN"/>
        </w:rPr>
        <w:t>6</w:t>
      </w:r>
      <w:r>
        <w:rPr>
          <w:rFonts w:hint="eastAsia"/>
          <w:b/>
          <w:bCs/>
          <w:lang w:val="en-US" w:eastAsia="zh-CN"/>
        </w:rPr>
        <w:t xml:space="preserve">: To determine the resource configuration of SDT (e.g. CG resource for </w:t>
      </w:r>
      <w:r>
        <w:rPr>
          <w:b/>
          <w:bCs/>
          <w:lang w:val="en-US" w:eastAsia="zh-CN"/>
        </w:rPr>
        <w:t xml:space="preserve">CG based </w:t>
      </w:r>
      <w:r>
        <w:rPr>
          <w:rFonts w:hint="eastAsia"/>
          <w:b/>
          <w:bCs/>
          <w:lang w:val="en-US" w:eastAsia="zh-CN"/>
        </w:rPr>
        <w:t>SDT), some interaction between CU-CP and DU is required before the generation of R</w:t>
      </w:r>
      <w:r w:rsidRPr="002F1816">
        <w:rPr>
          <w:rFonts w:hint="eastAsia"/>
          <w:b/>
          <w:bCs/>
          <w:lang w:val="en-US" w:eastAsia="zh-CN"/>
        </w:rPr>
        <w:t>RC release message.</w:t>
      </w:r>
    </w:p>
    <w:p w14:paraId="0494A034" w14:textId="77777777" w:rsidR="006161D1" w:rsidRDefault="006161D1" w:rsidP="006161D1">
      <w:pPr>
        <w:spacing w:before="75" w:beforeAutospacing="1" w:after="75" w:afterAutospacing="1" w:line="315" w:lineRule="atLeast"/>
        <w:rPr>
          <w:b/>
          <w:bCs/>
          <w:lang w:val="en-US" w:eastAsia="zh-CN"/>
        </w:rPr>
      </w:pPr>
      <w:r>
        <w:rPr>
          <w:rFonts w:hint="eastAsia"/>
          <w:b/>
          <w:bCs/>
          <w:lang w:val="en-US" w:eastAsia="zh-CN"/>
        </w:rPr>
        <w:t>P</w:t>
      </w:r>
      <w:r>
        <w:rPr>
          <w:b/>
          <w:bCs/>
          <w:lang w:val="en-US" w:eastAsia="zh-CN"/>
        </w:rPr>
        <w:t xml:space="preserve">roposal 7: It is proposed that CU requests DU to configure the CG, then DU responses if successful or reject if failure </w:t>
      </w:r>
    </w:p>
    <w:p w14:paraId="0B2D9A2A" w14:textId="77777777" w:rsidR="00497414" w:rsidRDefault="00497414" w:rsidP="00497414">
      <w:pPr>
        <w:spacing w:before="75" w:beforeAutospacing="1" w:after="75" w:afterAutospacing="1" w:line="315" w:lineRule="atLeast"/>
        <w:rPr>
          <w:b/>
          <w:bCs/>
          <w:lang w:val="en-US" w:eastAsia="zh-CN"/>
        </w:rPr>
      </w:pPr>
      <w:r>
        <w:rPr>
          <w:b/>
          <w:bCs/>
          <w:lang w:val="en-US" w:eastAsia="zh-CN"/>
        </w:rPr>
        <w:t xml:space="preserve">Proposal 8: For both RACH based and CG based SDT, RAN3 shall discuss how to transmit UL data considering </w:t>
      </w:r>
      <w:r w:rsidRPr="00497414">
        <w:rPr>
          <w:rFonts w:hint="eastAsia"/>
          <w:b/>
          <w:bCs/>
          <w:lang w:val="en-US" w:eastAsia="zh-CN"/>
        </w:rPr>
        <w:t>UE verification</w:t>
      </w:r>
      <w:r>
        <w:rPr>
          <w:b/>
          <w:bCs/>
          <w:lang w:val="en-US" w:eastAsia="zh-CN"/>
        </w:rPr>
        <w:t>.</w:t>
      </w:r>
    </w:p>
    <w:p w14:paraId="070DB267" w14:textId="792CF27C" w:rsidR="00A46B85" w:rsidRDefault="00497414" w:rsidP="00A46B85">
      <w:pPr>
        <w:rPr>
          <w:lang w:eastAsia="zh-CN"/>
        </w:rPr>
      </w:pPr>
      <w:r>
        <w:rPr>
          <w:b/>
          <w:lang w:val="en-US" w:eastAsia="zh-CN"/>
        </w:rPr>
        <w:t>Proposal 9</w:t>
      </w:r>
      <w:r w:rsidR="00A46B85" w:rsidRPr="00A46B85">
        <w:rPr>
          <w:b/>
          <w:lang w:val="en-US" w:eastAsia="zh-CN"/>
        </w:rPr>
        <w:t>: RAN3 shall start to consider the SDT termination and UE RRC state switch depending on RAN2 progress.</w:t>
      </w:r>
    </w:p>
    <w:p w14:paraId="5E240861" w14:textId="77777777" w:rsidR="007F404A" w:rsidRPr="00905DAC" w:rsidRDefault="00122136">
      <w:pPr>
        <w:pStyle w:val="1"/>
        <w:numPr>
          <w:ilvl w:val="0"/>
          <w:numId w:val="29"/>
        </w:numPr>
        <w:rPr>
          <w:rFonts w:cs="Arial"/>
          <w:szCs w:val="36"/>
          <w:lang w:val="en-US" w:eastAsia="zh-CN"/>
        </w:rPr>
      </w:pPr>
      <w:r w:rsidRPr="00905DAC">
        <w:rPr>
          <w:rFonts w:cs="Arial"/>
          <w:szCs w:val="36"/>
          <w:lang w:val="en-US" w:eastAsia="zh-CN"/>
        </w:rPr>
        <w:t>Reference</w:t>
      </w:r>
    </w:p>
    <w:bookmarkEnd w:id="0"/>
    <w:bookmarkEnd w:id="1"/>
    <w:bookmarkEnd w:id="2"/>
    <w:bookmarkEnd w:id="3"/>
    <w:bookmarkEnd w:id="4"/>
    <w:bookmarkEnd w:id="5"/>
    <w:bookmarkEnd w:id="6"/>
    <w:p w14:paraId="276268C0" w14:textId="77777777" w:rsidR="007F404A" w:rsidRPr="00AC1A0A" w:rsidRDefault="00AC1A0A">
      <w:pPr>
        <w:numPr>
          <w:ilvl w:val="0"/>
          <w:numId w:val="37"/>
        </w:numPr>
        <w:rPr>
          <w:lang w:val="en-US" w:eastAsia="zh-CN"/>
        </w:rPr>
      </w:pPr>
      <w:r w:rsidRPr="00AC1A0A">
        <w:rPr>
          <w:lang w:val="en-US" w:eastAsia="zh-CN"/>
        </w:rPr>
        <w:t>RP-201305 Updated Work Item on NR small data transmissions in INACTIVE state</w:t>
      </w:r>
      <w:r>
        <w:rPr>
          <w:lang w:val="en-US" w:eastAsia="zh-CN"/>
        </w:rPr>
        <w:t>, RAN</w:t>
      </w:r>
    </w:p>
    <w:p w14:paraId="05595CBA" w14:textId="77777777" w:rsidR="007F404A" w:rsidRDefault="00AC1A0A" w:rsidP="00C3112B">
      <w:pPr>
        <w:numPr>
          <w:ilvl w:val="0"/>
          <w:numId w:val="37"/>
        </w:numPr>
        <w:rPr>
          <w:lang w:eastAsia="zh-CN"/>
        </w:rPr>
      </w:pPr>
      <w:r w:rsidRPr="00905DAC">
        <w:rPr>
          <w:lang w:val="en-US" w:eastAsia="zh-CN"/>
        </w:rPr>
        <w:t>R2-2010839 LS to RAN3 on small data transmission, RAN2</w:t>
      </w:r>
    </w:p>
    <w:p w14:paraId="50471047" w14:textId="77777777" w:rsidR="007F404A" w:rsidRDefault="00277356">
      <w:pPr>
        <w:pStyle w:val="1"/>
        <w:numPr>
          <w:ilvl w:val="0"/>
          <w:numId w:val="29"/>
        </w:numPr>
        <w:rPr>
          <w:rFonts w:cs="Arial"/>
          <w:szCs w:val="36"/>
          <w:lang w:val="en-US" w:eastAsia="zh-CN"/>
        </w:rPr>
      </w:pPr>
      <w:r>
        <w:rPr>
          <w:rFonts w:cs="Arial" w:hint="eastAsia"/>
          <w:szCs w:val="36"/>
          <w:lang w:val="en-US" w:eastAsia="zh-CN"/>
        </w:rPr>
        <w:t xml:space="preserve">Annex </w:t>
      </w:r>
      <w:r>
        <w:rPr>
          <w:rFonts w:cs="Arial"/>
          <w:szCs w:val="36"/>
          <w:lang w:val="en-US" w:eastAsia="zh-CN"/>
        </w:rPr>
        <w:t>a</w:t>
      </w:r>
      <w:r w:rsidR="00122136">
        <w:rPr>
          <w:rFonts w:cs="Arial" w:hint="eastAsia"/>
          <w:szCs w:val="36"/>
          <w:lang w:val="en-US" w:eastAsia="zh-CN"/>
        </w:rPr>
        <w:t>greements in RAN2</w:t>
      </w:r>
    </w:p>
    <w:p w14:paraId="51486349" w14:textId="77777777" w:rsidR="007F404A" w:rsidRDefault="007F404A">
      <w:pPr>
        <w:rPr>
          <w:lang w:eastAsia="zh-CN"/>
        </w:rPr>
      </w:pPr>
    </w:p>
    <w:p w14:paraId="6115CC26" w14:textId="77777777" w:rsidR="007F404A" w:rsidRDefault="00122136">
      <w:pPr>
        <w:pStyle w:val="aff0"/>
        <w:ind w:left="0"/>
        <w:outlineLvl w:val="1"/>
        <w:rPr>
          <w:rFonts w:ascii="Arial" w:hAnsi="Arial" w:cs="Arial"/>
          <w:b/>
        </w:rPr>
      </w:pPr>
      <w:r>
        <w:rPr>
          <w:rFonts w:ascii="Arial" w:hAnsi="Arial" w:cs="Arial"/>
          <w:b/>
        </w:rPr>
        <w:t>RAN2#111-e,</w:t>
      </w:r>
    </w:p>
    <w:p w14:paraId="1C45A579" w14:textId="77777777" w:rsidR="007F404A" w:rsidRDefault="007F404A">
      <w:pPr>
        <w:tabs>
          <w:tab w:val="left" w:pos="567"/>
        </w:tabs>
        <w:snapToGrid w:val="0"/>
        <w:spacing w:after="0"/>
        <w:rPr>
          <w:rFonts w:ascii="Arial" w:hAnsi="Arial" w:cs="Arial"/>
          <w:lang w:eastAsia="ja-JP"/>
        </w:rPr>
      </w:pPr>
    </w:p>
    <w:p w14:paraId="36E9DA5D" w14:textId="77777777" w:rsidR="007F404A" w:rsidRDefault="00122136">
      <w:pPr>
        <w:tabs>
          <w:tab w:val="left" w:pos="567"/>
        </w:tabs>
        <w:snapToGrid w:val="0"/>
        <w:spacing w:after="0"/>
        <w:rPr>
          <w:rFonts w:ascii="Arial" w:hAnsi="Arial" w:cs="Arial"/>
          <w:lang w:eastAsia="ja-JP"/>
        </w:rPr>
      </w:pPr>
      <w:r>
        <w:rPr>
          <w:rFonts w:ascii="Arial" w:hAnsi="Arial" w:cs="Arial"/>
          <w:lang w:eastAsia="ja-JP"/>
        </w:rPr>
        <w:t>[General]</w:t>
      </w:r>
    </w:p>
    <w:p w14:paraId="446AFF98" w14:textId="77777777" w:rsidR="007F404A" w:rsidRDefault="007F404A">
      <w:pPr>
        <w:tabs>
          <w:tab w:val="left" w:pos="567"/>
        </w:tabs>
        <w:snapToGrid w:val="0"/>
        <w:spacing w:after="0"/>
        <w:rPr>
          <w:rFonts w:ascii="Arial" w:hAnsi="Arial" w:cs="Arial"/>
          <w:lang w:eastAsia="ja-JP"/>
        </w:rPr>
      </w:pPr>
    </w:p>
    <w:p w14:paraId="57DC53F1" w14:textId="77777777" w:rsidR="007F404A" w:rsidRDefault="00122136">
      <w:pPr>
        <w:pStyle w:val="aff0"/>
        <w:numPr>
          <w:ilvl w:val="0"/>
          <w:numId w:val="38"/>
        </w:numPr>
        <w:tabs>
          <w:tab w:val="left" w:pos="567"/>
        </w:tabs>
        <w:snapToGrid w:val="0"/>
        <w:rPr>
          <w:rFonts w:ascii="Arial" w:hAnsi="Arial" w:cs="Arial"/>
        </w:rPr>
      </w:pPr>
      <w:r>
        <w:rPr>
          <w:rFonts w:ascii="Arial" w:hAnsi="Arial" w:cs="Arial"/>
        </w:rPr>
        <w:t>Work plan for INACTIVE small data WI in R2-2007447 was noted</w:t>
      </w:r>
    </w:p>
    <w:p w14:paraId="3A8D29B4" w14:textId="77777777" w:rsidR="007F404A" w:rsidRDefault="007F404A">
      <w:pPr>
        <w:tabs>
          <w:tab w:val="left" w:pos="567"/>
        </w:tabs>
        <w:snapToGrid w:val="0"/>
        <w:spacing w:after="0"/>
        <w:rPr>
          <w:rFonts w:ascii="Arial" w:hAnsi="Arial" w:cs="Arial"/>
          <w:lang w:eastAsia="ja-JP"/>
        </w:rPr>
      </w:pPr>
    </w:p>
    <w:p w14:paraId="5485C079"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b/>
          <w:bCs/>
          <w:i/>
          <w:iCs/>
          <w:lang w:val="en-US"/>
        </w:rPr>
      </w:pPr>
      <w:r w:rsidRPr="00B22574">
        <w:rPr>
          <w:b/>
          <w:bCs/>
          <w:i/>
          <w:iCs/>
          <w:lang w:val="en-US"/>
        </w:rPr>
        <w:t xml:space="preserve">Agreements </w:t>
      </w:r>
    </w:p>
    <w:p w14:paraId="2A35B2E2"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 xml:space="preserve">1 </w:t>
      </w:r>
      <w:r w:rsidRPr="00B22574">
        <w:rPr>
          <w:lang w:val="en-US"/>
        </w:rPr>
        <w:tab/>
        <w:t xml:space="preserve">Small data transmission with RRC message is supported as baseline for RA-based and CG based schemes  </w:t>
      </w:r>
    </w:p>
    <w:p w14:paraId="691C422B" w14:textId="77777777" w:rsidR="007F404A" w:rsidRDefault="00122136">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RRC-less can be studied for limited use cases (e.g. same serving cell and/or for CG) with lower priority</w:t>
      </w:r>
    </w:p>
    <w:p w14:paraId="7C23630E" w14:textId="77777777" w:rsidR="007F404A" w:rsidRDefault="00122136">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t xml:space="preserve">Context fetch and data forwarding with anchor re-location and without anchor re-location will be considered.   FFS if there are problems with the scenario “without anchor relocation”. </w:t>
      </w:r>
    </w:p>
    <w:p w14:paraId="749BFE74"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4</w:t>
      </w:r>
      <w:r w:rsidRPr="00B22574">
        <w:rPr>
          <w:lang w:val="en-US"/>
        </w:rPr>
        <w:tab/>
        <w:t>From RAN2 perspective, stored “configuration” in the UE Context is used for the RLC bearer configuration for any SDT mechanism (RACH and CG).</w:t>
      </w:r>
    </w:p>
    <w:p w14:paraId="1F7D9769"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5</w:t>
      </w:r>
      <w:r w:rsidRPr="00B22574">
        <w:rPr>
          <w:lang w:val="en-US"/>
        </w:rPr>
        <w:tab/>
        <w:t>The 2-step RACH or 4-step RACH should be applied to RACH based uplink small data transmission in RRC_INACTIVE</w:t>
      </w:r>
    </w:p>
    <w:p w14:paraId="302666F2" w14:textId="77777777" w:rsidR="007F404A" w:rsidRPr="00F01739" w:rsidRDefault="00122136">
      <w:pPr>
        <w:pStyle w:val="Doc-text2"/>
        <w:pBdr>
          <w:top w:val="single" w:sz="4" w:space="1" w:color="auto"/>
          <w:left w:val="single" w:sz="4" w:space="4" w:color="auto"/>
          <w:bottom w:val="single" w:sz="4" w:space="1" w:color="auto"/>
          <w:right w:val="single" w:sz="4" w:space="4" w:color="auto"/>
        </w:pBdr>
        <w:ind w:left="363"/>
        <w:rPr>
          <w:highlight w:val="cyan"/>
          <w:lang w:val="en-US"/>
        </w:rPr>
      </w:pPr>
      <w:r w:rsidRPr="00F01739">
        <w:rPr>
          <w:highlight w:val="cyan"/>
          <w:lang w:val="en-US"/>
        </w:rPr>
        <w:t>6</w:t>
      </w:r>
      <w:r w:rsidRPr="00F01739">
        <w:rPr>
          <w:highlight w:val="cyan"/>
          <w:lang w:val="en-US"/>
        </w:rPr>
        <w:tab/>
        <w:t>The uplink small data can be sent in MSGA of 2-step RACH or msg3 of 4-step RACH.</w:t>
      </w:r>
    </w:p>
    <w:p w14:paraId="4C48168C" w14:textId="77777777" w:rsidR="007F404A" w:rsidRPr="00F01739" w:rsidRDefault="00122136">
      <w:pPr>
        <w:pStyle w:val="Doc-text2"/>
        <w:pBdr>
          <w:top w:val="single" w:sz="4" w:space="1" w:color="auto"/>
          <w:left w:val="single" w:sz="4" w:space="4" w:color="auto"/>
          <w:bottom w:val="single" w:sz="4" w:space="1" w:color="auto"/>
          <w:right w:val="single" w:sz="4" w:space="4" w:color="auto"/>
        </w:pBdr>
        <w:ind w:left="363"/>
        <w:rPr>
          <w:highlight w:val="cyan"/>
          <w:lang w:val="en-US"/>
        </w:rPr>
      </w:pPr>
      <w:r w:rsidRPr="00F01739">
        <w:rPr>
          <w:highlight w:val="cyan"/>
          <w:lang w:val="en-US"/>
        </w:rPr>
        <w:t>7</w:t>
      </w:r>
      <w:r w:rsidRPr="00F01739">
        <w:rPr>
          <w:highlight w:val="cyan"/>
          <w:lang w:val="en-US"/>
        </w:rPr>
        <w:tab/>
        <w:t>Small data transmission is configured by the network on a per DRB basis</w:t>
      </w:r>
    </w:p>
    <w:p w14:paraId="0495E163"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highlight w:val="green"/>
          <w:lang w:val="en-US"/>
        </w:rPr>
      </w:pPr>
      <w:r w:rsidRPr="00F01739">
        <w:rPr>
          <w:highlight w:val="cyan"/>
          <w:lang w:val="en-US"/>
        </w:rPr>
        <w:t>8</w:t>
      </w:r>
      <w:r w:rsidRPr="00F01739">
        <w:rPr>
          <w:highlight w:val="cyan"/>
          <w:lang w:val="en-US"/>
        </w:rPr>
        <w:tab/>
        <w:t xml:space="preserve">Data volume threshold is used for the UE to decide whether to do SDT or not.   FFS how we calculate data volume. </w:t>
      </w:r>
      <w:r w:rsidRPr="00B22574">
        <w:rPr>
          <w:highlight w:val="green"/>
          <w:lang w:val="en-US"/>
        </w:rPr>
        <w:t xml:space="preserve"> </w:t>
      </w:r>
    </w:p>
    <w:p w14:paraId="04F4555B"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ab/>
        <w:t>FFS if an “additional SDT specific” RSRP threshold is further used to determine whether the UE should do SDT</w:t>
      </w:r>
    </w:p>
    <w:p w14:paraId="2C7B34FD"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lang w:val="en-US"/>
        </w:rPr>
      </w:pPr>
      <w:r w:rsidRPr="00B22574">
        <w:rPr>
          <w:lang w:val="en-US"/>
        </w:rPr>
        <w:t>9</w:t>
      </w:r>
      <w:r w:rsidRPr="00B22574">
        <w:rPr>
          <w:lang w:val="en-US"/>
        </w:rPr>
        <w:tab/>
        <w:t xml:space="preserve">UL/DL transmission following UL SDT without transitioning to RRC_CONNECTED is supported </w:t>
      </w:r>
    </w:p>
    <w:p w14:paraId="0DAC98D8" w14:textId="77777777" w:rsidR="007F404A" w:rsidRPr="00B22574" w:rsidRDefault="00122136">
      <w:pPr>
        <w:pStyle w:val="Doc-text2"/>
        <w:pBdr>
          <w:top w:val="single" w:sz="4" w:space="1" w:color="auto"/>
          <w:left w:val="single" w:sz="4" w:space="4" w:color="auto"/>
          <w:bottom w:val="single" w:sz="4" w:space="1" w:color="auto"/>
          <w:right w:val="single" w:sz="4" w:space="4" w:color="auto"/>
        </w:pBdr>
        <w:ind w:left="363"/>
        <w:rPr>
          <w:highlight w:val="green"/>
          <w:lang w:val="en-US"/>
        </w:rPr>
      </w:pPr>
      <w:r w:rsidRPr="00F01739">
        <w:rPr>
          <w:highlight w:val="cyan"/>
          <w:lang w:val="en-US"/>
        </w:rPr>
        <w:t>10</w:t>
      </w:r>
      <w:r w:rsidRPr="00F01739">
        <w:rPr>
          <w:highlight w:val="cyan"/>
          <w:lang w:val="en-US"/>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r w:rsidRPr="00B22574">
        <w:rPr>
          <w:highlight w:val="green"/>
          <w:lang w:val="en-US"/>
        </w:rPr>
        <w:t xml:space="preserve"> </w:t>
      </w:r>
    </w:p>
    <w:p w14:paraId="31703C29" w14:textId="77777777" w:rsidR="007F404A" w:rsidRDefault="007F404A">
      <w:pPr>
        <w:rPr>
          <w:lang w:eastAsia="zh-CN"/>
        </w:rPr>
      </w:pPr>
    </w:p>
    <w:p w14:paraId="39C0B262" w14:textId="77777777" w:rsidR="007F404A" w:rsidRDefault="00122136">
      <w:pPr>
        <w:pStyle w:val="aff0"/>
        <w:ind w:left="0"/>
        <w:outlineLvl w:val="1"/>
        <w:rPr>
          <w:rFonts w:ascii="Arial" w:hAnsi="Arial" w:cs="Arial"/>
          <w:b/>
        </w:rPr>
      </w:pPr>
      <w:r>
        <w:rPr>
          <w:rFonts w:ascii="Arial" w:hAnsi="Arial" w:cs="Arial"/>
          <w:b/>
        </w:rPr>
        <w:t>RAN2#112-e</w:t>
      </w:r>
    </w:p>
    <w:p w14:paraId="30882A00" w14:textId="77777777" w:rsidR="007F404A" w:rsidRDefault="00122136">
      <w:pPr>
        <w:tabs>
          <w:tab w:val="left" w:pos="567"/>
        </w:tabs>
        <w:snapToGrid w:val="0"/>
        <w:rPr>
          <w:rFonts w:ascii="Arial" w:hAnsi="Arial" w:cs="Arial"/>
        </w:rPr>
      </w:pPr>
      <w:r>
        <w:rPr>
          <w:rFonts w:ascii="Arial" w:hAnsi="Arial" w:cs="Arial"/>
        </w:rPr>
        <w:t>[General]</w:t>
      </w:r>
    </w:p>
    <w:tbl>
      <w:tblPr>
        <w:tblStyle w:val="af8"/>
        <w:tblW w:w="0" w:type="auto"/>
        <w:tblLook w:val="04A0" w:firstRow="1" w:lastRow="0" w:firstColumn="1" w:lastColumn="0" w:noHBand="0" w:noVBand="1"/>
      </w:tblPr>
      <w:tblGrid>
        <w:gridCol w:w="9629"/>
      </w:tblGrid>
      <w:tr w:rsidR="007F404A" w14:paraId="20D4CA0E" w14:textId="77777777">
        <w:tc>
          <w:tcPr>
            <w:tcW w:w="10194" w:type="dxa"/>
          </w:tcPr>
          <w:p w14:paraId="72C01804" w14:textId="77777777" w:rsidR="007F404A" w:rsidRPr="00B22574" w:rsidRDefault="00122136">
            <w:pPr>
              <w:pStyle w:val="Doc-text2"/>
              <w:ind w:left="363"/>
              <w:rPr>
                <w:b/>
                <w:bCs/>
                <w:u w:val="single"/>
                <w:lang w:val="en-US"/>
              </w:rPr>
            </w:pPr>
            <w:r w:rsidRPr="00B22574">
              <w:rPr>
                <w:b/>
                <w:bCs/>
                <w:u w:val="single"/>
                <w:lang w:val="en-US"/>
              </w:rPr>
              <w:t>Agreements</w:t>
            </w:r>
          </w:p>
          <w:p w14:paraId="4E663F5F" w14:textId="77777777" w:rsidR="007F404A" w:rsidRPr="00B22574" w:rsidRDefault="00122136">
            <w:pPr>
              <w:pStyle w:val="Doc-text2"/>
              <w:ind w:left="363"/>
              <w:rPr>
                <w:lang w:val="en-US"/>
              </w:rPr>
            </w:pPr>
            <w:r w:rsidRPr="00B22574">
              <w:rPr>
                <w:lang w:val="en-US"/>
              </w:rPr>
              <w:t xml:space="preserve">1   For small data, for RACH </w:t>
            </w:r>
            <w:r w:rsidRPr="00B22574">
              <w:rPr>
                <w:color w:val="000000" w:themeColor="text1"/>
                <w:lang w:val="en-US"/>
              </w:rPr>
              <w:t xml:space="preserve">and CG </w:t>
            </w:r>
            <w:r w:rsidRPr="00B22574">
              <w:rPr>
                <w:lang w:val="en-US"/>
              </w:rPr>
              <w:t xml:space="preserve">based solutions when the UE receives RRC release with Suspend config, the UE at least performs the following actions (i.e. same action as in legacy): </w:t>
            </w:r>
          </w:p>
          <w:p w14:paraId="439A0B55" w14:textId="77777777" w:rsidR="007F404A" w:rsidRPr="00B22574" w:rsidRDefault="00122136">
            <w:pPr>
              <w:pStyle w:val="Doc-text2"/>
              <w:ind w:left="363"/>
              <w:rPr>
                <w:lang w:val="en-US"/>
              </w:rPr>
            </w:pPr>
            <w:r w:rsidRPr="00B22574">
              <w:rPr>
                <w:lang w:val="en-US"/>
              </w:rPr>
              <w:t>-</w:t>
            </w:r>
            <w:r w:rsidRPr="00B22574">
              <w:rPr>
                <w:lang w:val="en-US"/>
              </w:rPr>
              <w:tab/>
              <w:t xml:space="preserve">MAC is reset and default MAC cell group configuration is released </w:t>
            </w:r>
          </w:p>
          <w:p w14:paraId="07B1A455" w14:textId="77777777" w:rsidR="007F404A" w:rsidRPr="00B22574" w:rsidRDefault="00122136">
            <w:pPr>
              <w:pStyle w:val="Doc-text2"/>
              <w:ind w:left="363"/>
              <w:rPr>
                <w:lang w:val="en-US"/>
              </w:rPr>
            </w:pPr>
            <w:r w:rsidRPr="00B22574">
              <w:rPr>
                <w:lang w:val="en-US"/>
              </w:rPr>
              <w:t>-</w:t>
            </w:r>
            <w:r w:rsidRPr="00B22574">
              <w:rPr>
                <w:lang w:val="en-US"/>
              </w:rPr>
              <w:tab/>
              <w:t xml:space="preserve">RLC entities for SRB1 are re-established </w:t>
            </w:r>
          </w:p>
          <w:p w14:paraId="44FA0C4C" w14:textId="77777777" w:rsidR="007F404A" w:rsidRPr="00B22574" w:rsidRDefault="00122136">
            <w:pPr>
              <w:pStyle w:val="Doc-text2"/>
              <w:ind w:left="363"/>
              <w:rPr>
                <w:lang w:val="en-US"/>
              </w:rPr>
            </w:pPr>
            <w:r w:rsidRPr="00B22574">
              <w:rPr>
                <w:lang w:val="en-US"/>
              </w:rPr>
              <w:t>-</w:t>
            </w:r>
            <w:r w:rsidRPr="00B22574">
              <w:rPr>
                <w:lang w:val="en-US"/>
              </w:rPr>
              <w:tab/>
              <w:t>SRBs and DRBs are suspended except SRB0</w:t>
            </w:r>
          </w:p>
          <w:p w14:paraId="47B69B06" w14:textId="77777777" w:rsidR="007F404A" w:rsidRPr="00B22574" w:rsidRDefault="00122136">
            <w:pPr>
              <w:pStyle w:val="Doc-text2"/>
              <w:ind w:left="363"/>
              <w:rPr>
                <w:lang w:val="en-US"/>
              </w:rPr>
            </w:pPr>
            <w:r w:rsidRPr="00B22574">
              <w:rPr>
                <w:lang w:val="en-US"/>
              </w:rPr>
              <w:t>NOTE: SDT termination will be discussed with later papers</w:t>
            </w:r>
          </w:p>
          <w:p w14:paraId="4365FFBC" w14:textId="77777777" w:rsidR="007F404A" w:rsidRPr="00B22574" w:rsidRDefault="00122136">
            <w:pPr>
              <w:pStyle w:val="Doc-text2"/>
              <w:ind w:left="363"/>
              <w:rPr>
                <w:i/>
                <w:iCs/>
                <w:lang w:val="en-US"/>
              </w:rPr>
            </w:pPr>
            <w:r w:rsidRPr="00B22574">
              <w:rPr>
                <w:lang w:val="en-US"/>
              </w:rPr>
              <w:t>2</w:t>
            </w:r>
            <w:r w:rsidRPr="00B22574">
              <w:rPr>
                <w:lang w:val="en-US"/>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B22574">
              <w:rPr>
                <w:i/>
                <w:iCs/>
                <w:lang w:val="en-US"/>
              </w:rPr>
              <w:t xml:space="preserve">FFS for non-SDT DRBs. FFS on implicit vs. explicit.  FFS on whether we a new Resume cause.  FFS on whether we need to deal with suppressing PDCP status report </w:t>
            </w:r>
          </w:p>
          <w:p w14:paraId="3B109EDF" w14:textId="77777777" w:rsidR="007F404A" w:rsidRPr="00B22574" w:rsidRDefault="00122136">
            <w:pPr>
              <w:pStyle w:val="Doc-text2"/>
              <w:ind w:left="363"/>
              <w:rPr>
                <w:lang w:val="en-US"/>
              </w:rPr>
            </w:pPr>
            <w:r w:rsidRPr="00B22574">
              <w:rPr>
                <w:lang w:val="en-US"/>
              </w:rPr>
              <w:t xml:space="preserve">3  </w:t>
            </w:r>
            <w:r w:rsidRPr="00B22574">
              <w:rPr>
                <w:lang w:val="en-US"/>
              </w:rPr>
              <w:tab/>
              <w:t>The first UL message (i.e. MSG3 for 4-step RACH, MSGA payload for 2-step RACH and the CG transmission for CG) may contain at least the following contents (depending on the size of the message):</w:t>
            </w:r>
          </w:p>
          <w:p w14:paraId="07ABA71C" w14:textId="77777777" w:rsidR="007F404A" w:rsidRPr="00B22574" w:rsidRDefault="00122136">
            <w:pPr>
              <w:pStyle w:val="Doc-text2"/>
              <w:ind w:left="726"/>
              <w:rPr>
                <w:lang w:val="en-US"/>
              </w:rPr>
            </w:pPr>
            <w:r w:rsidRPr="00B22574">
              <w:rPr>
                <w:lang w:val="en-US"/>
              </w:rPr>
              <w:t>-</w:t>
            </w:r>
            <w:r w:rsidRPr="00B22574">
              <w:rPr>
                <w:lang w:val="en-US"/>
              </w:rPr>
              <w:tab/>
              <w:t>CCCH message (needs to be included)</w:t>
            </w:r>
          </w:p>
          <w:p w14:paraId="5F368555" w14:textId="77777777" w:rsidR="007F404A" w:rsidRPr="00B22574" w:rsidRDefault="00122136">
            <w:pPr>
              <w:pStyle w:val="Doc-text2"/>
              <w:ind w:left="726"/>
              <w:rPr>
                <w:lang w:val="en-US"/>
              </w:rPr>
            </w:pPr>
            <w:r w:rsidRPr="00B22574">
              <w:rPr>
                <w:lang w:val="en-US"/>
              </w:rPr>
              <w:t>LCP can be used to determine to priority of the content below that may be included</w:t>
            </w:r>
          </w:p>
          <w:p w14:paraId="49A5F581" w14:textId="77777777" w:rsidR="007F404A" w:rsidRPr="00B22574" w:rsidRDefault="00122136">
            <w:pPr>
              <w:pStyle w:val="Doc-text2"/>
              <w:ind w:left="726"/>
              <w:rPr>
                <w:lang w:val="en-US"/>
              </w:rPr>
            </w:pPr>
            <w:r w:rsidRPr="00B22574">
              <w:rPr>
                <w:lang w:val="en-US"/>
              </w:rPr>
              <w:t>-</w:t>
            </w:r>
            <w:r w:rsidRPr="00B22574">
              <w:rPr>
                <w:lang w:val="en-US"/>
              </w:rPr>
              <w:tab/>
              <w:t xml:space="preserve">DRB data from one or more DRBs which are configured by the network for small data transmission </w:t>
            </w:r>
          </w:p>
          <w:p w14:paraId="7EC837B7" w14:textId="77777777" w:rsidR="007F404A" w:rsidRDefault="00122136">
            <w:pPr>
              <w:pStyle w:val="Doc-text2"/>
              <w:ind w:left="726"/>
              <w:rPr>
                <w:lang w:val="en-US"/>
              </w:rPr>
            </w:pPr>
            <w:r>
              <w:rPr>
                <w:lang w:val="fr-FR"/>
              </w:rPr>
              <w:t>-</w:t>
            </w:r>
            <w:r>
              <w:rPr>
                <w:lang w:val="fr-FR"/>
              </w:rPr>
              <w:tab/>
              <w:t xml:space="preserve">MAC CEs – (e.g. BSR).  </w:t>
            </w:r>
            <w:r>
              <w:rPr>
                <w:lang w:val="en-US"/>
              </w:rPr>
              <w:t xml:space="preserve">FFS other MAC CEs </w:t>
            </w:r>
          </w:p>
          <w:p w14:paraId="620E7039" w14:textId="77777777" w:rsidR="007F404A" w:rsidRDefault="00122136">
            <w:pPr>
              <w:pStyle w:val="Doc-text2"/>
              <w:ind w:left="726"/>
              <w:rPr>
                <w:lang w:val="en-US"/>
              </w:rPr>
            </w:pPr>
            <w:r>
              <w:rPr>
                <w:lang w:val="en-US"/>
              </w:rPr>
              <w:t>-</w:t>
            </w:r>
            <w:r>
              <w:rPr>
                <w:lang w:val="en-US"/>
              </w:rPr>
              <w:tab/>
              <w:t>Padding bits</w:t>
            </w:r>
          </w:p>
          <w:p w14:paraId="5EF42794" w14:textId="77777777" w:rsidR="007F404A" w:rsidRDefault="00122136">
            <w:pPr>
              <w:pStyle w:val="Doc-text2"/>
              <w:ind w:left="363"/>
              <w:rPr>
                <w:lang w:val="en-US"/>
              </w:rPr>
            </w:pPr>
            <w:r>
              <w:rPr>
                <w:lang w:val="en-US"/>
              </w:rPr>
              <w:tab/>
              <w:t xml:space="preserve">FFS if we need to ensure that SDT data only is included.  Depends on whether the UE initiates legacy/normal resume </w:t>
            </w:r>
          </w:p>
          <w:p w14:paraId="579F2FAE" w14:textId="77777777" w:rsidR="007F404A" w:rsidRPr="00B22574" w:rsidRDefault="00122136">
            <w:pPr>
              <w:pStyle w:val="Doc-text2"/>
              <w:ind w:left="363"/>
              <w:rPr>
                <w:lang w:val="en-US"/>
              </w:rPr>
            </w:pPr>
            <w:r w:rsidRPr="00B22574">
              <w:rPr>
                <w:lang w:val="en-US"/>
              </w:rPr>
              <w:t>4</w:t>
            </w:r>
            <w:r w:rsidRPr="00B22574">
              <w:rPr>
                <w:lang w:val="en-US"/>
              </w:rPr>
              <w:tab/>
              <w:t>For RACH and CG, the existing UAC procedure to determine whether access attempt is allowed, will be reused for SDT.</w:t>
            </w:r>
          </w:p>
          <w:p w14:paraId="10F51B07" w14:textId="77777777" w:rsidR="007F404A" w:rsidRPr="00F01739" w:rsidRDefault="00122136">
            <w:pPr>
              <w:pStyle w:val="Doc-text2"/>
              <w:ind w:left="363"/>
              <w:rPr>
                <w:highlight w:val="cyan"/>
                <w:lang w:val="en-US"/>
              </w:rPr>
            </w:pPr>
            <w:r w:rsidRPr="00B22574">
              <w:rPr>
                <w:lang w:val="en-US"/>
              </w:rPr>
              <w:t>5</w:t>
            </w:r>
            <w:r w:rsidRPr="00B22574">
              <w:rPr>
                <w:lang w:val="en-US"/>
              </w:rPr>
              <w:tab/>
              <w:t>SDT is transparent to NAS layer (i.e. NAS generates one of the existing resume causes and AS decides SDT vs non-SDT acce</w:t>
            </w:r>
            <w:r w:rsidRPr="00F01739">
              <w:rPr>
                <w:lang w:val="en-US"/>
              </w:rPr>
              <w:t>ss)</w:t>
            </w:r>
          </w:p>
          <w:p w14:paraId="261A95D7" w14:textId="77777777" w:rsidR="007F404A" w:rsidRPr="00F01739" w:rsidRDefault="00122136">
            <w:pPr>
              <w:pStyle w:val="Doc-text2"/>
              <w:ind w:left="363"/>
              <w:rPr>
                <w:highlight w:val="cyan"/>
                <w:lang w:val="en-US"/>
              </w:rPr>
            </w:pPr>
            <w:r w:rsidRPr="00F01739">
              <w:rPr>
                <w:highlight w:val="cyan"/>
                <w:lang w:val="en-US"/>
              </w:rPr>
              <w:t xml:space="preserve">6 </w:t>
            </w:r>
            <w:r w:rsidRPr="00F01739">
              <w:rPr>
                <w:highlight w:val="cyan"/>
                <w:lang w:val="en-US"/>
              </w:rPr>
              <w:tab/>
              <w:t>In case of RRC-based solution, for both RACH and CG based solutions, the CCCH message contains ResumeMAC-I generated using the stored security key for RRC integrity protection – i.e same as Rel-16.</w:t>
            </w:r>
          </w:p>
          <w:p w14:paraId="64F318B8" w14:textId="77777777" w:rsidR="007F404A" w:rsidRPr="00F01739" w:rsidRDefault="00122136">
            <w:pPr>
              <w:pStyle w:val="Doc-text2"/>
              <w:ind w:left="363"/>
              <w:rPr>
                <w:highlight w:val="cyan"/>
                <w:lang w:val="en-US"/>
              </w:rPr>
            </w:pPr>
            <w:r w:rsidRPr="00F01739">
              <w:rPr>
                <w:highlight w:val="cyan"/>
                <w:lang w:val="en-US"/>
              </w:rPr>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5D082CD9" w14:textId="77777777" w:rsidR="007F404A" w:rsidRPr="00B22574" w:rsidRDefault="00122136">
            <w:pPr>
              <w:pStyle w:val="Doc-text2"/>
              <w:ind w:left="363"/>
              <w:rPr>
                <w:i/>
                <w:iCs/>
                <w:lang w:val="en-US"/>
              </w:rPr>
            </w:pPr>
            <w:r w:rsidRPr="00B22574">
              <w:rPr>
                <w:lang w:val="en-US"/>
              </w:rPr>
              <w:t>8</w:t>
            </w:r>
            <w:r w:rsidRPr="00B22574">
              <w:rPr>
                <w:lang w:val="en-US"/>
              </w:rPr>
              <w:tab/>
              <w:t xml:space="preserve">For RACH based solutions, upon successful completion of contention resolution, the UE shall monitor the C-RNTI. </w:t>
            </w:r>
          </w:p>
          <w:p w14:paraId="1DAD7127" w14:textId="77777777" w:rsidR="007F404A" w:rsidRPr="00B22574" w:rsidRDefault="00122136">
            <w:pPr>
              <w:pStyle w:val="Doc-text2"/>
              <w:ind w:left="363"/>
              <w:rPr>
                <w:lang w:val="en-US"/>
              </w:rPr>
            </w:pPr>
            <w:r w:rsidRPr="00B22574">
              <w:rPr>
                <w:i/>
                <w:iCs/>
                <w:lang w:val="en-US"/>
              </w:rPr>
              <w:lastRenderedPageBreak/>
              <w:t>9</w:t>
            </w:r>
            <w:r w:rsidRPr="00B22574">
              <w:rPr>
                <w:i/>
                <w:iCs/>
                <w:lang w:val="en-US"/>
              </w:rPr>
              <w:tab/>
              <w:t>Determine if RAN1 LS is needed later – current list of possible questions</w:t>
            </w:r>
            <w:r w:rsidRPr="00B22574">
              <w:rPr>
                <w:lang w:val="en-US"/>
              </w:rPr>
              <w:t xml:space="preserve"> input on the coreset/search space for the C-RNTI (i.e. is it common or dedicated)</w:t>
            </w:r>
          </w:p>
          <w:p w14:paraId="21DAA35C" w14:textId="77777777" w:rsidR="007F404A" w:rsidRPr="00B22574" w:rsidRDefault="00122136">
            <w:pPr>
              <w:pStyle w:val="Doc-text2"/>
              <w:ind w:left="363"/>
              <w:rPr>
                <w:lang w:val="en-US"/>
              </w:rPr>
            </w:pPr>
            <w:r w:rsidRPr="00B22574">
              <w:rPr>
                <w:lang w:val="en-US"/>
              </w:rPr>
              <w:t xml:space="preserve">10:  As a baseline, the RACH resource i.e. (RO+preamble combination) is different between SDT and non-SDT </w:t>
            </w:r>
          </w:p>
          <w:p w14:paraId="5BB9D11E" w14:textId="77777777" w:rsidR="007F404A" w:rsidRPr="00B22574" w:rsidRDefault="00122136">
            <w:pPr>
              <w:pStyle w:val="Doc-text2"/>
              <w:ind w:left="363"/>
              <w:rPr>
                <w:lang w:val="en-US"/>
              </w:rPr>
            </w:pPr>
            <w:r w:rsidRPr="00B22574">
              <w:rPr>
                <w:lang w:val="en-US"/>
              </w:rPr>
              <w:t>-</w:t>
            </w:r>
            <w:r w:rsidRPr="00B22574">
              <w:rPr>
                <w:lang w:val="en-US"/>
              </w:rPr>
              <w:tab/>
              <w:t>If ROs for SDT and non SDT are different, preamble partitioning between SDT and non SDT is not needed.</w:t>
            </w:r>
          </w:p>
          <w:p w14:paraId="02985DCB" w14:textId="77777777" w:rsidR="007F404A" w:rsidRPr="00B22574" w:rsidRDefault="00122136">
            <w:pPr>
              <w:pStyle w:val="Doc-text2"/>
              <w:ind w:left="363"/>
              <w:rPr>
                <w:lang w:val="en-US"/>
              </w:rPr>
            </w:pPr>
            <w:r w:rsidRPr="00B22574">
              <w:rPr>
                <w:lang w:val="en-US"/>
              </w:rPr>
              <w:t>-</w:t>
            </w:r>
            <w:r w:rsidRPr="00B22574">
              <w:rPr>
                <w:lang w:val="en-US"/>
              </w:rPr>
              <w:tab/>
              <w:t>If ROs for SDT and non SDT are same, preamble partitioning is needed</w:t>
            </w:r>
          </w:p>
          <w:p w14:paraId="2A52EBD2" w14:textId="77777777" w:rsidR="007F404A" w:rsidRPr="00B22574" w:rsidRDefault="00122136">
            <w:pPr>
              <w:pStyle w:val="Doc-text2"/>
              <w:ind w:left="363"/>
              <w:rPr>
                <w:lang w:val="en-US"/>
              </w:rPr>
            </w:pPr>
            <w:r w:rsidRPr="00B22574">
              <w:rPr>
                <w:lang w:val="en-US"/>
              </w:rPr>
              <w:t>FFS if common configuration should be allowed</w:t>
            </w:r>
          </w:p>
          <w:p w14:paraId="4A2D9E2C" w14:textId="77777777" w:rsidR="007F404A" w:rsidRPr="00B22574" w:rsidRDefault="00122136">
            <w:pPr>
              <w:pStyle w:val="Doc-text2"/>
              <w:ind w:left="363"/>
              <w:rPr>
                <w:lang w:val="en-US"/>
              </w:rPr>
            </w:pPr>
            <w:r w:rsidRPr="00B22574">
              <w:rPr>
                <w:lang w:val="en-US"/>
              </w:rPr>
              <w:t>11:</w:t>
            </w:r>
            <w:r w:rsidRPr="00B22574">
              <w:rPr>
                <w:lang w:val="en-US"/>
              </w:rPr>
              <w:tab/>
              <w:t>If the RACH resource i.e. (RO+preamble combination) is different between SDT and non-SDT then there is no further need for any differentiation between MSG2/MSGB for SDT vs non-SDT</w:t>
            </w:r>
          </w:p>
          <w:p w14:paraId="5319E862" w14:textId="77777777" w:rsidR="007F404A" w:rsidRDefault="00122136">
            <w:pPr>
              <w:tabs>
                <w:tab w:val="left" w:pos="567"/>
              </w:tabs>
              <w:snapToGrid w:val="0"/>
              <w:rPr>
                <w:rFonts w:ascii="Arial" w:hAnsi="Arial" w:cs="Arial"/>
              </w:rPr>
            </w:pPr>
            <w:r>
              <w:rPr>
                <w:rFonts w:ascii="Arial" w:hAnsi="Arial" w:cs="Arial"/>
              </w:rPr>
              <w:t>12: Define a new timer.  FFS whether it has the same definition as T319 or it is restarted every UL/DL</w:t>
            </w:r>
          </w:p>
          <w:p w14:paraId="23F4CEBF" w14:textId="77777777" w:rsidR="007F404A" w:rsidRDefault="00122136">
            <w:pPr>
              <w:tabs>
                <w:tab w:val="left" w:pos="567"/>
              </w:tabs>
              <w:snapToGrid w:val="0"/>
              <w:rPr>
                <w:rFonts w:ascii="Arial" w:hAnsi="Arial" w:cs="Arial"/>
                <w:b/>
                <w:bCs/>
                <w:u w:val="single"/>
              </w:rPr>
            </w:pPr>
            <w:r>
              <w:rPr>
                <w:rFonts w:ascii="Arial" w:hAnsi="Arial" w:cs="Arial"/>
                <w:b/>
                <w:bCs/>
                <w:u w:val="single"/>
              </w:rPr>
              <w:t>Agreements for CG-SDT</w:t>
            </w:r>
          </w:p>
          <w:p w14:paraId="01AC3262" w14:textId="77777777" w:rsidR="007F404A" w:rsidRPr="00F01739" w:rsidRDefault="00122136">
            <w:pPr>
              <w:tabs>
                <w:tab w:val="left" w:pos="567"/>
              </w:tabs>
              <w:snapToGrid w:val="0"/>
              <w:rPr>
                <w:rFonts w:ascii="Arial" w:eastAsia="MS Mincho" w:hAnsi="Arial"/>
                <w:szCs w:val="24"/>
                <w:highlight w:val="cyan"/>
                <w:lang w:val="en-US" w:eastAsia="en-GB"/>
              </w:rPr>
            </w:pPr>
            <w:r w:rsidRPr="00F01739">
              <w:rPr>
                <w:rFonts w:ascii="Arial" w:eastAsia="MS Mincho" w:hAnsi="Arial"/>
                <w:szCs w:val="24"/>
                <w:highlight w:val="cyan"/>
                <w:lang w:val="en-US" w:eastAsia="en-GB"/>
              </w:rPr>
              <w:t>1</w:t>
            </w:r>
            <w:r w:rsidRPr="00F01739">
              <w:rPr>
                <w:rFonts w:ascii="Arial" w:eastAsia="MS Mincho" w:hAnsi="Arial"/>
                <w:szCs w:val="24"/>
                <w:highlight w:val="cyan"/>
                <w:lang w:val="en-US" w:eastAsia="en-GB"/>
              </w:rPr>
              <w:tab/>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46158788" w14:textId="77777777" w:rsidR="007F404A" w:rsidRDefault="00122136">
            <w:pPr>
              <w:tabs>
                <w:tab w:val="left" w:pos="567"/>
              </w:tabs>
              <w:snapToGrid w:val="0"/>
              <w:rPr>
                <w:rFonts w:ascii="Arial" w:hAnsi="Arial" w:cs="Arial"/>
              </w:rPr>
            </w:pPr>
            <w:r>
              <w:rPr>
                <w:rFonts w:ascii="Arial" w:hAnsi="Arial" w:cs="Arial"/>
              </w:rPr>
              <w:t>2</w:t>
            </w:r>
            <w:r>
              <w:rPr>
                <w:rFonts w:ascii="Arial" w:hAnsi="Arial" w:cs="Arial"/>
              </w:rPr>
              <w:tab/>
              <w:t>The configuration of configured grant resource can include one type 1 CG configuration.  FFS if multiple configured CGs are allowed</w:t>
            </w:r>
          </w:p>
          <w:p w14:paraId="42FD5383" w14:textId="77777777" w:rsidR="007F404A" w:rsidRPr="00F01739" w:rsidRDefault="00122136">
            <w:pPr>
              <w:tabs>
                <w:tab w:val="left" w:pos="567"/>
              </w:tabs>
              <w:snapToGrid w:val="0"/>
              <w:rPr>
                <w:rFonts w:ascii="Arial" w:eastAsia="MS Mincho" w:hAnsi="Arial"/>
                <w:szCs w:val="24"/>
                <w:highlight w:val="cyan"/>
                <w:lang w:val="en-US" w:eastAsia="en-GB"/>
              </w:rPr>
            </w:pPr>
            <w:r w:rsidRPr="00F01739">
              <w:rPr>
                <w:rFonts w:ascii="Arial" w:eastAsia="MS Mincho" w:hAnsi="Arial"/>
                <w:szCs w:val="24"/>
                <w:highlight w:val="cyan"/>
                <w:lang w:val="en-US" w:eastAsia="en-GB"/>
              </w:rPr>
              <w:t>3</w:t>
            </w:r>
            <w:r w:rsidRPr="00F01739">
              <w:rPr>
                <w:rFonts w:ascii="Arial" w:eastAsia="MS Mincho" w:hAnsi="Arial"/>
                <w:szCs w:val="24"/>
                <w:highlight w:val="cyan"/>
                <w:lang w:val="en-US" w:eastAsia="en-GB"/>
              </w:rPr>
              <w:tab/>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0B7990AD" w14:textId="77777777" w:rsidR="007F404A" w:rsidRPr="00F01739" w:rsidRDefault="00122136">
            <w:pPr>
              <w:tabs>
                <w:tab w:val="left" w:pos="567"/>
              </w:tabs>
              <w:snapToGrid w:val="0"/>
              <w:rPr>
                <w:rFonts w:ascii="Arial" w:eastAsia="MS Mincho" w:hAnsi="Arial"/>
                <w:szCs w:val="24"/>
                <w:highlight w:val="cyan"/>
                <w:lang w:val="en-US" w:eastAsia="en-GB"/>
              </w:rPr>
            </w:pPr>
            <w:r w:rsidRPr="00F01739">
              <w:rPr>
                <w:rFonts w:ascii="Arial" w:eastAsia="MS Mincho" w:hAnsi="Arial"/>
                <w:szCs w:val="24"/>
                <w:highlight w:val="cyan"/>
                <w:lang w:val="en-US" w:eastAsia="en-GB"/>
              </w:rPr>
              <w:t>4</w:t>
            </w:r>
            <w:r w:rsidRPr="00F01739">
              <w:rPr>
                <w:rFonts w:ascii="Arial" w:eastAsia="MS Mincho" w:hAnsi="Arial"/>
                <w:szCs w:val="24"/>
                <w:highlight w:val="cyan"/>
                <w:lang w:val="en-US" w:eastAsia="en-GB"/>
              </w:rPr>
              <w:tab/>
              <w:t>The configuration of configured grant resource for UE small data transmission is valid only in the same serving cell.  FFS for other CG validity criteria (e.g. timer, UL/SUL aspect, etc)</w:t>
            </w:r>
          </w:p>
          <w:p w14:paraId="51AFE648" w14:textId="77777777" w:rsidR="007F404A" w:rsidRDefault="00122136">
            <w:pPr>
              <w:tabs>
                <w:tab w:val="left" w:pos="567"/>
              </w:tabs>
              <w:snapToGrid w:val="0"/>
              <w:rPr>
                <w:rFonts w:ascii="Arial" w:hAnsi="Arial" w:cs="Arial"/>
              </w:rPr>
            </w:pPr>
            <w:r>
              <w:rPr>
                <w:rFonts w:ascii="Arial" w:hAnsi="Arial" w:cs="Arial"/>
              </w:rPr>
              <w:t>5</w:t>
            </w:r>
            <w:r>
              <w:rPr>
                <w:rFonts w:ascii="Arial" w:hAnsi="Arial" w:cs="Arial"/>
              </w:rP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64224327" w14:textId="77777777" w:rsidR="007F404A" w:rsidRDefault="00122136">
            <w:pPr>
              <w:tabs>
                <w:tab w:val="left" w:pos="567"/>
              </w:tabs>
              <w:snapToGrid w:val="0"/>
              <w:rPr>
                <w:rFonts w:ascii="Arial" w:hAnsi="Arial" w:cs="Arial"/>
              </w:rPr>
            </w:pPr>
            <w:r>
              <w:rPr>
                <w:rFonts w:ascii="Arial" w:hAnsi="Arial" w:cs="Arial"/>
              </w:rPr>
              <w:t>6</w:t>
            </w:r>
            <w:r>
              <w:rPr>
                <w:rFonts w:ascii="Arial" w:hAnsi="Arial" w:cs="Arial"/>
              </w:rP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17717B2" w14:textId="77777777" w:rsidR="007F404A" w:rsidRDefault="00122136">
            <w:pPr>
              <w:tabs>
                <w:tab w:val="left" w:pos="567"/>
              </w:tabs>
              <w:snapToGrid w:val="0"/>
              <w:rPr>
                <w:rFonts w:ascii="Arial" w:hAnsi="Arial" w:cs="Arial"/>
              </w:rPr>
            </w:pPr>
            <w:r>
              <w:rPr>
                <w:rFonts w:ascii="Arial" w:hAnsi="Arial" w:cs="Arial"/>
              </w:rPr>
              <w:t>7</w:t>
            </w:r>
            <w:r>
              <w:rPr>
                <w:rFonts w:ascii="Arial" w:hAnsi="Arial" w:cs="Arial"/>
              </w:rPr>
              <w:tab/>
              <w:t>A SS-RSRP threshold is configured for SSB selection. UE selects one of the SSB with SS-RSRP above the threshold and selects the associated CG resource for UL data transmission.</w:t>
            </w:r>
          </w:p>
        </w:tc>
      </w:tr>
    </w:tbl>
    <w:p w14:paraId="1E582C04" w14:textId="77777777" w:rsidR="007F404A" w:rsidRDefault="007F404A">
      <w:pPr>
        <w:rPr>
          <w:lang w:eastAsia="zh-CN"/>
        </w:rPr>
      </w:pPr>
    </w:p>
    <w:sectPr w:rsidR="007F404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EFC7E" w16cex:dateUtc="2021-01-05T14:55:00Z"/>
  <w16cex:commentExtensible w16cex:durableId="23A313A1" w16cex:dateUtc="2021-01-08T17:23:00Z"/>
  <w16cex:commentExtensible w16cex:durableId="239F0219" w16cex:dateUtc="2021-01-05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3D6A3" w16cid:durableId="23A31148"/>
  <w16cid:commentId w16cid:paraId="37974AB5" w16cid:durableId="23A31149"/>
  <w16cid:commentId w16cid:paraId="243CF46D" w16cid:durableId="239EFC7E"/>
  <w16cid:commentId w16cid:paraId="246A0E0B" w16cid:durableId="23A313A1"/>
  <w16cid:commentId w16cid:paraId="032DA851" w16cid:durableId="23A3114B"/>
  <w16cid:commentId w16cid:paraId="55D9E171" w16cid:durableId="23A3114C"/>
  <w16cid:commentId w16cid:paraId="2A9C1629" w16cid:durableId="239F02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50B37" w14:textId="77777777" w:rsidR="004520F2" w:rsidRDefault="004520F2" w:rsidP="00177568">
      <w:pPr>
        <w:spacing w:after="0"/>
      </w:pPr>
      <w:r>
        <w:separator/>
      </w:r>
    </w:p>
  </w:endnote>
  <w:endnote w:type="continuationSeparator" w:id="0">
    <w:p w14:paraId="1C3FF2F5" w14:textId="77777777" w:rsidR="004520F2" w:rsidRDefault="004520F2" w:rsidP="001775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A9D15" w14:textId="77777777" w:rsidR="00082847" w:rsidRDefault="0008284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3275A" w14:textId="77777777" w:rsidR="00082847" w:rsidRDefault="00082847">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26DFB" w14:textId="77777777" w:rsidR="00082847" w:rsidRDefault="0008284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87F20" w14:textId="77777777" w:rsidR="004520F2" w:rsidRDefault="004520F2" w:rsidP="00177568">
      <w:pPr>
        <w:spacing w:after="0"/>
      </w:pPr>
      <w:r>
        <w:separator/>
      </w:r>
    </w:p>
  </w:footnote>
  <w:footnote w:type="continuationSeparator" w:id="0">
    <w:p w14:paraId="38529974" w14:textId="77777777" w:rsidR="004520F2" w:rsidRDefault="004520F2" w:rsidP="001775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8264" w14:textId="77777777" w:rsidR="00082847" w:rsidRDefault="0008284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45699" w14:textId="77777777" w:rsidR="00082847" w:rsidRDefault="00082847">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63DDE" w14:textId="77777777" w:rsidR="00082847" w:rsidRDefault="0008284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DE053F8"/>
    <w:multiLevelType w:val="singleLevel"/>
    <w:tmpl w:val="8DE053F8"/>
    <w:lvl w:ilvl="0">
      <w:start w:val="1"/>
      <w:numFmt w:val="bullet"/>
      <w:lvlText w:val=""/>
      <w:lvlJc w:val="left"/>
      <w:pPr>
        <w:ind w:left="420" w:hanging="420"/>
      </w:pPr>
      <w:rPr>
        <w:rFonts w:ascii="Wingdings" w:hAnsi="Wingdings" w:hint="default"/>
      </w:rPr>
    </w:lvl>
  </w:abstractNum>
  <w:abstractNum w:abstractNumId="1">
    <w:nsid w:val="BFF61411"/>
    <w:multiLevelType w:val="singleLevel"/>
    <w:tmpl w:val="BFF61411"/>
    <w:lvl w:ilvl="0">
      <w:start w:val="1"/>
      <w:numFmt w:val="decimal"/>
      <w:suff w:val="space"/>
      <w:lvlText w:val="[%1]"/>
      <w:lvlJc w:val="left"/>
    </w:lvl>
  </w:abstractNum>
  <w:abstractNum w:abstractNumId="2">
    <w:nsid w:val="D1793FE8"/>
    <w:multiLevelType w:val="singleLevel"/>
    <w:tmpl w:val="D1793FE8"/>
    <w:lvl w:ilvl="0">
      <w:start w:val="1"/>
      <w:numFmt w:val="bullet"/>
      <w:lvlText w:val=""/>
      <w:lvlJc w:val="left"/>
      <w:pPr>
        <w:ind w:left="420" w:hanging="420"/>
      </w:pPr>
      <w:rPr>
        <w:rFonts w:ascii="Wingdings" w:hAnsi="Wingdings" w:hint="default"/>
      </w:rPr>
    </w:lvl>
  </w:abstractNum>
  <w:abstractNum w:abstractNumId="3">
    <w:nsid w:val="DC2740DD"/>
    <w:multiLevelType w:val="singleLevel"/>
    <w:tmpl w:val="DC2740DD"/>
    <w:lvl w:ilvl="0">
      <w:start w:val="1"/>
      <w:numFmt w:val="bullet"/>
      <w:lvlText w:val=""/>
      <w:lvlJc w:val="left"/>
      <w:pPr>
        <w:ind w:left="420" w:hanging="420"/>
      </w:pPr>
      <w:rPr>
        <w:rFonts w:ascii="Wingdings" w:hAnsi="Wingdings" w:hint="default"/>
      </w:rPr>
    </w:lvl>
  </w:abstractNum>
  <w:abstractNum w:abstractNumId="4">
    <w:nsid w:val="DFBFC984"/>
    <w:multiLevelType w:val="singleLevel"/>
    <w:tmpl w:val="DFBFC984"/>
    <w:lvl w:ilvl="0">
      <w:start w:val="4"/>
      <w:numFmt w:val="decimal"/>
      <w:lvlText w:val="%1"/>
      <w:lvlJc w:val="left"/>
    </w:lvl>
  </w:abstractNum>
  <w:abstractNum w:abstractNumId="5">
    <w:nsid w:val="F35061F7"/>
    <w:multiLevelType w:val="multilevel"/>
    <w:tmpl w:val="F35061F7"/>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FD1AD8CF"/>
    <w:multiLevelType w:val="singleLevel"/>
    <w:tmpl w:val="FD1AD8CF"/>
    <w:lvl w:ilvl="0">
      <w:start w:val="1"/>
      <w:numFmt w:val="bullet"/>
      <w:lvlText w:val=""/>
      <w:lvlJc w:val="left"/>
      <w:pPr>
        <w:ind w:left="420" w:hanging="420"/>
      </w:pPr>
      <w:rPr>
        <w:rFonts w:ascii="Wingdings" w:hAnsi="Wingdings" w:hint="default"/>
      </w:rPr>
    </w:lvl>
  </w:abstractNum>
  <w:abstractNum w:abstractNumId="7">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8">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11">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nsid w:val="2262578E"/>
    <w:multiLevelType w:val="multilevel"/>
    <w:tmpl w:val="2262578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3">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27482FDA"/>
    <w:multiLevelType w:val="multilevel"/>
    <w:tmpl w:val="27482FDA"/>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5">
    <w:nsid w:val="28272AAC"/>
    <w:multiLevelType w:val="singleLevel"/>
    <w:tmpl w:val="28272AAC"/>
    <w:lvl w:ilvl="0">
      <w:start w:val="1"/>
      <w:numFmt w:val="bullet"/>
      <w:lvlText w:val=""/>
      <w:lvlJc w:val="left"/>
      <w:pPr>
        <w:ind w:left="420" w:hanging="420"/>
      </w:pPr>
      <w:rPr>
        <w:rFonts w:ascii="Wingdings" w:hAnsi="Wingdings" w:hint="default"/>
      </w:rPr>
    </w:lvl>
  </w:abstractNum>
  <w:abstractNum w:abstractNumId="16">
    <w:nsid w:val="2AA2D76B"/>
    <w:multiLevelType w:val="singleLevel"/>
    <w:tmpl w:val="2AA2D76B"/>
    <w:lvl w:ilvl="0">
      <w:start w:val="1"/>
      <w:numFmt w:val="bullet"/>
      <w:lvlText w:val=""/>
      <w:lvlJc w:val="left"/>
      <w:pPr>
        <w:ind w:left="420" w:hanging="420"/>
      </w:pPr>
      <w:rPr>
        <w:rFonts w:ascii="Wingdings" w:hAnsi="Wingdings" w:hint="default"/>
      </w:rPr>
    </w:lvl>
  </w:abstractNum>
  <w:abstractNum w:abstractNumId="17">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2">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nsid w:val="549D5AD4"/>
    <w:multiLevelType w:val="hybridMultilevel"/>
    <w:tmpl w:val="70469D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C64B94"/>
    <w:multiLevelType w:val="hybridMultilevel"/>
    <w:tmpl w:val="611E2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9FE3DBF"/>
    <w:multiLevelType w:val="hybridMultilevel"/>
    <w:tmpl w:val="20221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BE1008E"/>
    <w:multiLevelType w:val="multilevel"/>
    <w:tmpl w:val="5BE100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4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2">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3"/>
  </w:num>
  <w:num w:numId="2">
    <w:abstractNumId w:val="32"/>
  </w:num>
  <w:num w:numId="3">
    <w:abstractNumId w:val="30"/>
  </w:num>
  <w:num w:numId="4">
    <w:abstractNumId w:val="11"/>
  </w:num>
  <w:num w:numId="5">
    <w:abstractNumId w:val="7"/>
    <w:lvlOverride w:ilvl="0">
      <w:startOverride w:val="1"/>
    </w:lvlOverride>
  </w:num>
  <w:num w:numId="6">
    <w:abstractNumId w:val="10"/>
    <w:lvlOverride w:ilvl="0">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3"/>
  </w:num>
  <w:num w:numId="10">
    <w:abstractNumId w:val="28"/>
  </w:num>
  <w:num w:numId="11">
    <w:abstractNumId w:val="21"/>
    <w:lvlOverride w:ilvl="0">
      <w:startOverride w:val="1"/>
    </w:lvlOverride>
  </w:num>
  <w:num w:numId="12">
    <w:abstractNumId w:val="41"/>
  </w:num>
  <w:num w:numId="13">
    <w:abstractNumId w:val="3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8"/>
  </w:num>
  <w:num w:numId="17">
    <w:abstractNumId w:val="9"/>
  </w:num>
  <w:num w:numId="18">
    <w:abstractNumId w:val="4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23"/>
    <w:lvlOverride w:ilvl="0">
      <w:startOverride w:val="1"/>
    </w:lvlOverride>
  </w:num>
  <w:num w:numId="22">
    <w:abstractNumId w:val="18"/>
  </w:num>
  <w:num w:numId="23">
    <w:abstractNumId w:val="20"/>
  </w:num>
  <w:num w:numId="24">
    <w:abstractNumId w:val="19"/>
  </w:num>
  <w:num w:numId="25">
    <w:abstractNumId w:val="22"/>
  </w:num>
  <w:num w:numId="26">
    <w:abstractNumId w:val="26"/>
  </w:num>
  <w:num w:numId="27">
    <w:abstractNumId w:val="39"/>
  </w:num>
  <w:num w:numId="28">
    <w:abstractNumId w:val="31"/>
  </w:num>
  <w:num w:numId="29">
    <w:abstractNumId w:val="12"/>
  </w:num>
  <w:num w:numId="30">
    <w:abstractNumId w:val="14"/>
  </w:num>
  <w:num w:numId="31">
    <w:abstractNumId w:val="6"/>
  </w:num>
  <w:num w:numId="32">
    <w:abstractNumId w:val="16"/>
  </w:num>
  <w:num w:numId="33">
    <w:abstractNumId w:val="4"/>
  </w:num>
  <w:num w:numId="34">
    <w:abstractNumId w:val="15"/>
  </w:num>
  <w:num w:numId="35">
    <w:abstractNumId w:val="0"/>
  </w:num>
  <w:num w:numId="36">
    <w:abstractNumId w:val="2"/>
  </w:num>
  <w:num w:numId="37">
    <w:abstractNumId w:val="1"/>
  </w:num>
  <w:num w:numId="38">
    <w:abstractNumId w:val="36"/>
  </w:num>
  <w:num w:numId="39">
    <w:abstractNumId w:val="38"/>
  </w:num>
  <w:num w:numId="40">
    <w:abstractNumId w:val="35"/>
  </w:num>
  <w:num w:numId="41">
    <w:abstractNumId w:val="5"/>
  </w:num>
  <w:num w:numId="42">
    <w:abstractNumId w:val="3"/>
  </w:num>
  <w:num w:numId="43">
    <w:abstractNumId w:val="34"/>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063EA"/>
    <w:rsid w:val="00011099"/>
    <w:rsid w:val="00012655"/>
    <w:rsid w:val="00012988"/>
    <w:rsid w:val="000161B5"/>
    <w:rsid w:val="00022E4A"/>
    <w:rsid w:val="0002331C"/>
    <w:rsid w:val="000258BA"/>
    <w:rsid w:val="00027414"/>
    <w:rsid w:val="00036813"/>
    <w:rsid w:val="000433BF"/>
    <w:rsid w:val="00043F65"/>
    <w:rsid w:val="000519D3"/>
    <w:rsid w:val="00052E6A"/>
    <w:rsid w:val="000550E2"/>
    <w:rsid w:val="0006342D"/>
    <w:rsid w:val="00065947"/>
    <w:rsid w:val="000715F0"/>
    <w:rsid w:val="000718F3"/>
    <w:rsid w:val="00072558"/>
    <w:rsid w:val="0007597F"/>
    <w:rsid w:val="00082847"/>
    <w:rsid w:val="00082B4D"/>
    <w:rsid w:val="000867BE"/>
    <w:rsid w:val="000900E6"/>
    <w:rsid w:val="00090890"/>
    <w:rsid w:val="000A55DC"/>
    <w:rsid w:val="000A6394"/>
    <w:rsid w:val="000A6470"/>
    <w:rsid w:val="000A6674"/>
    <w:rsid w:val="000B0F29"/>
    <w:rsid w:val="000B11A5"/>
    <w:rsid w:val="000B3584"/>
    <w:rsid w:val="000B3DD6"/>
    <w:rsid w:val="000B6ABC"/>
    <w:rsid w:val="000B7FED"/>
    <w:rsid w:val="000C038A"/>
    <w:rsid w:val="000C142F"/>
    <w:rsid w:val="000C1982"/>
    <w:rsid w:val="000C6598"/>
    <w:rsid w:val="000C673B"/>
    <w:rsid w:val="000C6825"/>
    <w:rsid w:val="000E2ED7"/>
    <w:rsid w:val="000E42FF"/>
    <w:rsid w:val="000E6666"/>
    <w:rsid w:val="000E6982"/>
    <w:rsid w:val="000E6D58"/>
    <w:rsid w:val="000E6E18"/>
    <w:rsid w:val="000E7BA4"/>
    <w:rsid w:val="000F0BF8"/>
    <w:rsid w:val="000F1F3F"/>
    <w:rsid w:val="000F4378"/>
    <w:rsid w:val="000F5603"/>
    <w:rsid w:val="0011441A"/>
    <w:rsid w:val="00117E11"/>
    <w:rsid w:val="0012132E"/>
    <w:rsid w:val="00121BB7"/>
    <w:rsid w:val="00122136"/>
    <w:rsid w:val="00123D5E"/>
    <w:rsid w:val="001300E7"/>
    <w:rsid w:val="001403DB"/>
    <w:rsid w:val="00141330"/>
    <w:rsid w:val="00145D43"/>
    <w:rsid w:val="0014662B"/>
    <w:rsid w:val="00146A7C"/>
    <w:rsid w:val="0014781D"/>
    <w:rsid w:val="0015254E"/>
    <w:rsid w:val="0015718E"/>
    <w:rsid w:val="0015766C"/>
    <w:rsid w:val="00161C23"/>
    <w:rsid w:val="00165BEF"/>
    <w:rsid w:val="00171A0A"/>
    <w:rsid w:val="00177568"/>
    <w:rsid w:val="00192C46"/>
    <w:rsid w:val="00193473"/>
    <w:rsid w:val="00193C10"/>
    <w:rsid w:val="00193CF2"/>
    <w:rsid w:val="00196613"/>
    <w:rsid w:val="001A08B3"/>
    <w:rsid w:val="001A1BF9"/>
    <w:rsid w:val="001A5BCD"/>
    <w:rsid w:val="001A79C2"/>
    <w:rsid w:val="001A7B60"/>
    <w:rsid w:val="001B3543"/>
    <w:rsid w:val="001B4558"/>
    <w:rsid w:val="001B52F0"/>
    <w:rsid w:val="001B6AAE"/>
    <w:rsid w:val="001B7A65"/>
    <w:rsid w:val="001C09AC"/>
    <w:rsid w:val="001C69C7"/>
    <w:rsid w:val="001C740B"/>
    <w:rsid w:val="001C7EFD"/>
    <w:rsid w:val="001D1011"/>
    <w:rsid w:val="001D6CE7"/>
    <w:rsid w:val="001D7315"/>
    <w:rsid w:val="001D77FB"/>
    <w:rsid w:val="001E11AB"/>
    <w:rsid w:val="001E3110"/>
    <w:rsid w:val="001E41F3"/>
    <w:rsid w:val="001E74F4"/>
    <w:rsid w:val="001F0128"/>
    <w:rsid w:val="001F1BBE"/>
    <w:rsid w:val="001F2620"/>
    <w:rsid w:val="001F7B57"/>
    <w:rsid w:val="00200B0F"/>
    <w:rsid w:val="002016D5"/>
    <w:rsid w:val="0021539F"/>
    <w:rsid w:val="00215AEE"/>
    <w:rsid w:val="002161A4"/>
    <w:rsid w:val="002206D4"/>
    <w:rsid w:val="00222732"/>
    <w:rsid w:val="00222868"/>
    <w:rsid w:val="0022327A"/>
    <w:rsid w:val="00223E1F"/>
    <w:rsid w:val="00225828"/>
    <w:rsid w:val="0023028A"/>
    <w:rsid w:val="00231DCC"/>
    <w:rsid w:val="00234275"/>
    <w:rsid w:val="00234D6B"/>
    <w:rsid w:val="00240A71"/>
    <w:rsid w:val="0024574F"/>
    <w:rsid w:val="0024613F"/>
    <w:rsid w:val="002464D4"/>
    <w:rsid w:val="002547AE"/>
    <w:rsid w:val="0026004D"/>
    <w:rsid w:val="00261942"/>
    <w:rsid w:val="002640DD"/>
    <w:rsid w:val="00264C44"/>
    <w:rsid w:val="00265CE3"/>
    <w:rsid w:val="002660BD"/>
    <w:rsid w:val="00266586"/>
    <w:rsid w:val="002726A8"/>
    <w:rsid w:val="00275D12"/>
    <w:rsid w:val="00277356"/>
    <w:rsid w:val="0028301A"/>
    <w:rsid w:val="0028470F"/>
    <w:rsid w:val="00284FEB"/>
    <w:rsid w:val="0028535B"/>
    <w:rsid w:val="002860C4"/>
    <w:rsid w:val="002861B5"/>
    <w:rsid w:val="002903D5"/>
    <w:rsid w:val="00292487"/>
    <w:rsid w:val="0029545E"/>
    <w:rsid w:val="002975FD"/>
    <w:rsid w:val="002A0FB5"/>
    <w:rsid w:val="002A4804"/>
    <w:rsid w:val="002B0697"/>
    <w:rsid w:val="002B09F5"/>
    <w:rsid w:val="002B19A1"/>
    <w:rsid w:val="002B4C50"/>
    <w:rsid w:val="002B5741"/>
    <w:rsid w:val="002C1D93"/>
    <w:rsid w:val="002C3182"/>
    <w:rsid w:val="002D1AB2"/>
    <w:rsid w:val="002D36A7"/>
    <w:rsid w:val="002D47A6"/>
    <w:rsid w:val="002E3DD0"/>
    <w:rsid w:val="002E5702"/>
    <w:rsid w:val="002E5F0B"/>
    <w:rsid w:val="002E7DA0"/>
    <w:rsid w:val="002F0406"/>
    <w:rsid w:val="002F0BB3"/>
    <w:rsid w:val="002F1816"/>
    <w:rsid w:val="002F3235"/>
    <w:rsid w:val="002F7EFC"/>
    <w:rsid w:val="00304FCD"/>
    <w:rsid w:val="00305409"/>
    <w:rsid w:val="003073D3"/>
    <w:rsid w:val="00311EF0"/>
    <w:rsid w:val="0031596D"/>
    <w:rsid w:val="0032170C"/>
    <w:rsid w:val="00331FE4"/>
    <w:rsid w:val="00334519"/>
    <w:rsid w:val="00334B73"/>
    <w:rsid w:val="003406A3"/>
    <w:rsid w:val="0034538E"/>
    <w:rsid w:val="00352396"/>
    <w:rsid w:val="0035388D"/>
    <w:rsid w:val="003549BE"/>
    <w:rsid w:val="003609EF"/>
    <w:rsid w:val="0036231A"/>
    <w:rsid w:val="003645CC"/>
    <w:rsid w:val="003657E3"/>
    <w:rsid w:val="00366C22"/>
    <w:rsid w:val="003742C0"/>
    <w:rsid w:val="00374DD4"/>
    <w:rsid w:val="003755BF"/>
    <w:rsid w:val="0038075E"/>
    <w:rsid w:val="0038131E"/>
    <w:rsid w:val="003834DB"/>
    <w:rsid w:val="003840B0"/>
    <w:rsid w:val="0039648A"/>
    <w:rsid w:val="00396AB3"/>
    <w:rsid w:val="003A1A7D"/>
    <w:rsid w:val="003A27D5"/>
    <w:rsid w:val="003A5D24"/>
    <w:rsid w:val="003A685F"/>
    <w:rsid w:val="003A7413"/>
    <w:rsid w:val="003B29F8"/>
    <w:rsid w:val="003B7C71"/>
    <w:rsid w:val="003C5433"/>
    <w:rsid w:val="003C7B35"/>
    <w:rsid w:val="003D2EA2"/>
    <w:rsid w:val="003E0DF4"/>
    <w:rsid w:val="003E1A36"/>
    <w:rsid w:val="003E1AD0"/>
    <w:rsid w:val="003E23EC"/>
    <w:rsid w:val="003E262F"/>
    <w:rsid w:val="003E56D4"/>
    <w:rsid w:val="003F12FA"/>
    <w:rsid w:val="003F4FBB"/>
    <w:rsid w:val="003F5898"/>
    <w:rsid w:val="003F5FDC"/>
    <w:rsid w:val="004024E2"/>
    <w:rsid w:val="004057B2"/>
    <w:rsid w:val="00410371"/>
    <w:rsid w:val="00416E51"/>
    <w:rsid w:val="0041703A"/>
    <w:rsid w:val="004216C3"/>
    <w:rsid w:val="00422FB4"/>
    <w:rsid w:val="004242F1"/>
    <w:rsid w:val="00424993"/>
    <w:rsid w:val="00427826"/>
    <w:rsid w:val="004323E3"/>
    <w:rsid w:val="00442E67"/>
    <w:rsid w:val="00444160"/>
    <w:rsid w:val="00451B8A"/>
    <w:rsid w:val="004520F2"/>
    <w:rsid w:val="00452C41"/>
    <w:rsid w:val="004609D3"/>
    <w:rsid w:val="0046145B"/>
    <w:rsid w:val="00463CF5"/>
    <w:rsid w:val="004670E9"/>
    <w:rsid w:val="004702BA"/>
    <w:rsid w:val="00470A68"/>
    <w:rsid w:val="00470CA3"/>
    <w:rsid w:val="004728C2"/>
    <w:rsid w:val="00473B7A"/>
    <w:rsid w:val="00477475"/>
    <w:rsid w:val="00477F4B"/>
    <w:rsid w:val="0048038A"/>
    <w:rsid w:val="00481B6F"/>
    <w:rsid w:val="0048452D"/>
    <w:rsid w:val="00484E0C"/>
    <w:rsid w:val="00487FF3"/>
    <w:rsid w:val="004915FB"/>
    <w:rsid w:val="004923DA"/>
    <w:rsid w:val="00492550"/>
    <w:rsid w:val="00496B19"/>
    <w:rsid w:val="00497414"/>
    <w:rsid w:val="004A1C07"/>
    <w:rsid w:val="004A254B"/>
    <w:rsid w:val="004A372C"/>
    <w:rsid w:val="004A4F50"/>
    <w:rsid w:val="004B16C9"/>
    <w:rsid w:val="004B264C"/>
    <w:rsid w:val="004B4399"/>
    <w:rsid w:val="004B75B7"/>
    <w:rsid w:val="004C50FB"/>
    <w:rsid w:val="004C6A3C"/>
    <w:rsid w:val="004C7A67"/>
    <w:rsid w:val="004C7F6A"/>
    <w:rsid w:val="004D2E6E"/>
    <w:rsid w:val="004D6DF3"/>
    <w:rsid w:val="004D790F"/>
    <w:rsid w:val="004D7C22"/>
    <w:rsid w:val="004E1BB3"/>
    <w:rsid w:val="004E3166"/>
    <w:rsid w:val="004E3441"/>
    <w:rsid w:val="004E4537"/>
    <w:rsid w:val="004E7994"/>
    <w:rsid w:val="00502BB4"/>
    <w:rsid w:val="00502F52"/>
    <w:rsid w:val="005035F4"/>
    <w:rsid w:val="005109FF"/>
    <w:rsid w:val="0051580D"/>
    <w:rsid w:val="00520BDA"/>
    <w:rsid w:val="005270AB"/>
    <w:rsid w:val="00533B74"/>
    <w:rsid w:val="00535160"/>
    <w:rsid w:val="00536223"/>
    <w:rsid w:val="00536D99"/>
    <w:rsid w:val="00547111"/>
    <w:rsid w:val="005509D2"/>
    <w:rsid w:val="00550FCC"/>
    <w:rsid w:val="00551BCF"/>
    <w:rsid w:val="005553A3"/>
    <w:rsid w:val="005574A4"/>
    <w:rsid w:val="00561052"/>
    <w:rsid w:val="00563603"/>
    <w:rsid w:val="005713EE"/>
    <w:rsid w:val="00580DA6"/>
    <w:rsid w:val="005811E8"/>
    <w:rsid w:val="00587E75"/>
    <w:rsid w:val="005900DC"/>
    <w:rsid w:val="00592D74"/>
    <w:rsid w:val="005955C7"/>
    <w:rsid w:val="005A106E"/>
    <w:rsid w:val="005A6DEF"/>
    <w:rsid w:val="005A729C"/>
    <w:rsid w:val="005A7F43"/>
    <w:rsid w:val="005B47AD"/>
    <w:rsid w:val="005B56E2"/>
    <w:rsid w:val="005B5A21"/>
    <w:rsid w:val="005B654C"/>
    <w:rsid w:val="005B692E"/>
    <w:rsid w:val="005C0B4C"/>
    <w:rsid w:val="005C4D2C"/>
    <w:rsid w:val="005C7060"/>
    <w:rsid w:val="005C7679"/>
    <w:rsid w:val="005D0C0E"/>
    <w:rsid w:val="005D139F"/>
    <w:rsid w:val="005D5731"/>
    <w:rsid w:val="005D57FB"/>
    <w:rsid w:val="005E2C44"/>
    <w:rsid w:val="005E61D5"/>
    <w:rsid w:val="005E6993"/>
    <w:rsid w:val="005E74D1"/>
    <w:rsid w:val="005F3B47"/>
    <w:rsid w:val="005F5CAF"/>
    <w:rsid w:val="005F7274"/>
    <w:rsid w:val="00600C98"/>
    <w:rsid w:val="00602895"/>
    <w:rsid w:val="006029CF"/>
    <w:rsid w:val="00603A11"/>
    <w:rsid w:val="00611D6F"/>
    <w:rsid w:val="006138B2"/>
    <w:rsid w:val="006149BD"/>
    <w:rsid w:val="006161D1"/>
    <w:rsid w:val="00621188"/>
    <w:rsid w:val="006213FB"/>
    <w:rsid w:val="006257ED"/>
    <w:rsid w:val="00633DFD"/>
    <w:rsid w:val="006340EE"/>
    <w:rsid w:val="00635114"/>
    <w:rsid w:val="006378C0"/>
    <w:rsid w:val="00637DC6"/>
    <w:rsid w:val="0064093F"/>
    <w:rsid w:val="00640A61"/>
    <w:rsid w:val="00640B42"/>
    <w:rsid w:val="00640FF1"/>
    <w:rsid w:val="00641D67"/>
    <w:rsid w:val="00642371"/>
    <w:rsid w:val="00647C09"/>
    <w:rsid w:val="00650909"/>
    <w:rsid w:val="00651E88"/>
    <w:rsid w:val="00653ED9"/>
    <w:rsid w:val="00661604"/>
    <w:rsid w:val="00663304"/>
    <w:rsid w:val="00663663"/>
    <w:rsid w:val="0066393E"/>
    <w:rsid w:val="006644A6"/>
    <w:rsid w:val="006710D1"/>
    <w:rsid w:val="00671BBB"/>
    <w:rsid w:val="00676B6E"/>
    <w:rsid w:val="006808A3"/>
    <w:rsid w:val="00680BCC"/>
    <w:rsid w:val="00682A0E"/>
    <w:rsid w:val="006862ED"/>
    <w:rsid w:val="0068739C"/>
    <w:rsid w:val="00690D81"/>
    <w:rsid w:val="006923EB"/>
    <w:rsid w:val="00695808"/>
    <w:rsid w:val="006A7B0E"/>
    <w:rsid w:val="006A7FA3"/>
    <w:rsid w:val="006B0F52"/>
    <w:rsid w:val="006B3047"/>
    <w:rsid w:val="006B46FB"/>
    <w:rsid w:val="006B6357"/>
    <w:rsid w:val="006B6FDB"/>
    <w:rsid w:val="006B7902"/>
    <w:rsid w:val="006C40C8"/>
    <w:rsid w:val="006C414F"/>
    <w:rsid w:val="006C6CE8"/>
    <w:rsid w:val="006D1DA1"/>
    <w:rsid w:val="006D5FFC"/>
    <w:rsid w:val="006E21FB"/>
    <w:rsid w:val="006F4BF4"/>
    <w:rsid w:val="00710A3C"/>
    <w:rsid w:val="0071502C"/>
    <w:rsid w:val="007155E5"/>
    <w:rsid w:val="00715DC9"/>
    <w:rsid w:val="007174F5"/>
    <w:rsid w:val="00717944"/>
    <w:rsid w:val="007224B5"/>
    <w:rsid w:val="007243D5"/>
    <w:rsid w:val="00735D2C"/>
    <w:rsid w:val="00740233"/>
    <w:rsid w:val="00740B24"/>
    <w:rsid w:val="00742CC4"/>
    <w:rsid w:val="007455F0"/>
    <w:rsid w:val="00746301"/>
    <w:rsid w:val="007467CC"/>
    <w:rsid w:val="00751B68"/>
    <w:rsid w:val="00753871"/>
    <w:rsid w:val="0075474C"/>
    <w:rsid w:val="007549B4"/>
    <w:rsid w:val="00763D88"/>
    <w:rsid w:val="0076408B"/>
    <w:rsid w:val="0076528D"/>
    <w:rsid w:val="00777956"/>
    <w:rsid w:val="0078081B"/>
    <w:rsid w:val="00781224"/>
    <w:rsid w:val="00791D54"/>
    <w:rsid w:val="00792342"/>
    <w:rsid w:val="00792F41"/>
    <w:rsid w:val="007968F2"/>
    <w:rsid w:val="007977A8"/>
    <w:rsid w:val="007A018B"/>
    <w:rsid w:val="007A2FF5"/>
    <w:rsid w:val="007A460B"/>
    <w:rsid w:val="007A7D93"/>
    <w:rsid w:val="007B1260"/>
    <w:rsid w:val="007B1BC7"/>
    <w:rsid w:val="007B4E2E"/>
    <w:rsid w:val="007B512A"/>
    <w:rsid w:val="007B51CF"/>
    <w:rsid w:val="007B5430"/>
    <w:rsid w:val="007B7DE4"/>
    <w:rsid w:val="007C1C11"/>
    <w:rsid w:val="007C2097"/>
    <w:rsid w:val="007C2981"/>
    <w:rsid w:val="007C32E0"/>
    <w:rsid w:val="007C40AB"/>
    <w:rsid w:val="007C4897"/>
    <w:rsid w:val="007C64BA"/>
    <w:rsid w:val="007C64E1"/>
    <w:rsid w:val="007D44A4"/>
    <w:rsid w:val="007D6A07"/>
    <w:rsid w:val="007D6DE6"/>
    <w:rsid w:val="007E0DCB"/>
    <w:rsid w:val="007E20E6"/>
    <w:rsid w:val="007E22AE"/>
    <w:rsid w:val="007E51D5"/>
    <w:rsid w:val="007F404A"/>
    <w:rsid w:val="007F7259"/>
    <w:rsid w:val="008040A8"/>
    <w:rsid w:val="008079AA"/>
    <w:rsid w:val="00813270"/>
    <w:rsid w:val="008153CF"/>
    <w:rsid w:val="00816155"/>
    <w:rsid w:val="00816D1F"/>
    <w:rsid w:val="00817AE7"/>
    <w:rsid w:val="00817D4D"/>
    <w:rsid w:val="00823AFF"/>
    <w:rsid w:val="008279FA"/>
    <w:rsid w:val="00831DF9"/>
    <w:rsid w:val="00832DD2"/>
    <w:rsid w:val="00840BF8"/>
    <w:rsid w:val="00841F40"/>
    <w:rsid w:val="00845078"/>
    <w:rsid w:val="00856C57"/>
    <w:rsid w:val="00857061"/>
    <w:rsid w:val="00857307"/>
    <w:rsid w:val="00862380"/>
    <w:rsid w:val="008626E7"/>
    <w:rsid w:val="00870EE7"/>
    <w:rsid w:val="00874A85"/>
    <w:rsid w:val="00882849"/>
    <w:rsid w:val="00883044"/>
    <w:rsid w:val="00883B2A"/>
    <w:rsid w:val="008863B9"/>
    <w:rsid w:val="00887D12"/>
    <w:rsid w:val="008907BF"/>
    <w:rsid w:val="008927B1"/>
    <w:rsid w:val="00893E8B"/>
    <w:rsid w:val="00897C9F"/>
    <w:rsid w:val="008A0DA3"/>
    <w:rsid w:val="008A1406"/>
    <w:rsid w:val="008A45A6"/>
    <w:rsid w:val="008A6D6B"/>
    <w:rsid w:val="008B00CC"/>
    <w:rsid w:val="008B3FC8"/>
    <w:rsid w:val="008B444F"/>
    <w:rsid w:val="008B6FF4"/>
    <w:rsid w:val="008B7C4F"/>
    <w:rsid w:val="008C0C97"/>
    <w:rsid w:val="008C0CE6"/>
    <w:rsid w:val="008C1864"/>
    <w:rsid w:val="008C3F22"/>
    <w:rsid w:val="008D02FF"/>
    <w:rsid w:val="008D39AE"/>
    <w:rsid w:val="008D5A48"/>
    <w:rsid w:val="008D5E75"/>
    <w:rsid w:val="008D6398"/>
    <w:rsid w:val="008D79D0"/>
    <w:rsid w:val="008E1274"/>
    <w:rsid w:val="008E2D0E"/>
    <w:rsid w:val="008E6846"/>
    <w:rsid w:val="008F3753"/>
    <w:rsid w:val="008F686C"/>
    <w:rsid w:val="0090290F"/>
    <w:rsid w:val="0090315D"/>
    <w:rsid w:val="00905DAC"/>
    <w:rsid w:val="0090611E"/>
    <w:rsid w:val="00907083"/>
    <w:rsid w:val="00912D06"/>
    <w:rsid w:val="009148DE"/>
    <w:rsid w:val="00916B9E"/>
    <w:rsid w:val="00921609"/>
    <w:rsid w:val="00924824"/>
    <w:rsid w:val="00925A1E"/>
    <w:rsid w:val="00925C1B"/>
    <w:rsid w:val="00926978"/>
    <w:rsid w:val="009274D0"/>
    <w:rsid w:val="00931704"/>
    <w:rsid w:val="00936B9B"/>
    <w:rsid w:val="00941962"/>
    <w:rsid w:val="00941E30"/>
    <w:rsid w:val="0094255B"/>
    <w:rsid w:val="00943630"/>
    <w:rsid w:val="00943E54"/>
    <w:rsid w:val="00943FD3"/>
    <w:rsid w:val="00952AC3"/>
    <w:rsid w:val="00952E74"/>
    <w:rsid w:val="00953E18"/>
    <w:rsid w:val="009554B3"/>
    <w:rsid w:val="00956583"/>
    <w:rsid w:val="009571A6"/>
    <w:rsid w:val="00962908"/>
    <w:rsid w:val="00964A6E"/>
    <w:rsid w:val="009777D9"/>
    <w:rsid w:val="0098008D"/>
    <w:rsid w:val="00986A51"/>
    <w:rsid w:val="00991B88"/>
    <w:rsid w:val="0099278E"/>
    <w:rsid w:val="009951EF"/>
    <w:rsid w:val="00997ED8"/>
    <w:rsid w:val="009A01E2"/>
    <w:rsid w:val="009A02A0"/>
    <w:rsid w:val="009A0470"/>
    <w:rsid w:val="009A057B"/>
    <w:rsid w:val="009A079F"/>
    <w:rsid w:val="009A5210"/>
    <w:rsid w:val="009A5753"/>
    <w:rsid w:val="009A579D"/>
    <w:rsid w:val="009A6071"/>
    <w:rsid w:val="009B044A"/>
    <w:rsid w:val="009B1774"/>
    <w:rsid w:val="009B30FF"/>
    <w:rsid w:val="009B367E"/>
    <w:rsid w:val="009B4466"/>
    <w:rsid w:val="009B5C0E"/>
    <w:rsid w:val="009C4236"/>
    <w:rsid w:val="009C5EE6"/>
    <w:rsid w:val="009C75FA"/>
    <w:rsid w:val="009D05EE"/>
    <w:rsid w:val="009D106D"/>
    <w:rsid w:val="009D1DD5"/>
    <w:rsid w:val="009D34ED"/>
    <w:rsid w:val="009D618F"/>
    <w:rsid w:val="009E0E4D"/>
    <w:rsid w:val="009E3297"/>
    <w:rsid w:val="009E4F97"/>
    <w:rsid w:val="009E5708"/>
    <w:rsid w:val="009E686F"/>
    <w:rsid w:val="009F25AE"/>
    <w:rsid w:val="009F67B3"/>
    <w:rsid w:val="009F734F"/>
    <w:rsid w:val="00A00326"/>
    <w:rsid w:val="00A00FD9"/>
    <w:rsid w:val="00A0195B"/>
    <w:rsid w:val="00A01C5A"/>
    <w:rsid w:val="00A0214C"/>
    <w:rsid w:val="00A04FE0"/>
    <w:rsid w:val="00A050AF"/>
    <w:rsid w:val="00A10960"/>
    <w:rsid w:val="00A12EE7"/>
    <w:rsid w:val="00A20FC7"/>
    <w:rsid w:val="00A246B6"/>
    <w:rsid w:val="00A2584D"/>
    <w:rsid w:val="00A34072"/>
    <w:rsid w:val="00A370AE"/>
    <w:rsid w:val="00A42A3A"/>
    <w:rsid w:val="00A42D89"/>
    <w:rsid w:val="00A4405A"/>
    <w:rsid w:val="00A46B85"/>
    <w:rsid w:val="00A47D7B"/>
    <w:rsid w:val="00A47E70"/>
    <w:rsid w:val="00A50CF0"/>
    <w:rsid w:val="00A519ED"/>
    <w:rsid w:val="00A54AC2"/>
    <w:rsid w:val="00A55412"/>
    <w:rsid w:val="00A6486B"/>
    <w:rsid w:val="00A66D7F"/>
    <w:rsid w:val="00A74D40"/>
    <w:rsid w:val="00A75B28"/>
    <w:rsid w:val="00A7671C"/>
    <w:rsid w:val="00A77C12"/>
    <w:rsid w:val="00A77F91"/>
    <w:rsid w:val="00A804A1"/>
    <w:rsid w:val="00A869DD"/>
    <w:rsid w:val="00A9157E"/>
    <w:rsid w:val="00AA2CBC"/>
    <w:rsid w:val="00AA2E22"/>
    <w:rsid w:val="00AA60A4"/>
    <w:rsid w:val="00AA70EF"/>
    <w:rsid w:val="00AB05A9"/>
    <w:rsid w:val="00AB09D7"/>
    <w:rsid w:val="00AB1A8D"/>
    <w:rsid w:val="00AB414C"/>
    <w:rsid w:val="00AB443D"/>
    <w:rsid w:val="00AB47AC"/>
    <w:rsid w:val="00AB659E"/>
    <w:rsid w:val="00AB7620"/>
    <w:rsid w:val="00AB7E5A"/>
    <w:rsid w:val="00AC1A0A"/>
    <w:rsid w:val="00AC389B"/>
    <w:rsid w:val="00AC3B13"/>
    <w:rsid w:val="00AC5820"/>
    <w:rsid w:val="00AC5959"/>
    <w:rsid w:val="00AD0293"/>
    <w:rsid w:val="00AD0365"/>
    <w:rsid w:val="00AD1CD8"/>
    <w:rsid w:val="00AD7103"/>
    <w:rsid w:val="00AD71AD"/>
    <w:rsid w:val="00AE78C8"/>
    <w:rsid w:val="00AF12D5"/>
    <w:rsid w:val="00AF1D61"/>
    <w:rsid w:val="00AF32EE"/>
    <w:rsid w:val="00AF37A5"/>
    <w:rsid w:val="00B03194"/>
    <w:rsid w:val="00B03D68"/>
    <w:rsid w:val="00B04EC0"/>
    <w:rsid w:val="00B06B9B"/>
    <w:rsid w:val="00B07A36"/>
    <w:rsid w:val="00B1037B"/>
    <w:rsid w:val="00B14FF7"/>
    <w:rsid w:val="00B165FD"/>
    <w:rsid w:val="00B20E4C"/>
    <w:rsid w:val="00B211F0"/>
    <w:rsid w:val="00B22574"/>
    <w:rsid w:val="00B23052"/>
    <w:rsid w:val="00B25769"/>
    <w:rsid w:val="00B258BB"/>
    <w:rsid w:val="00B31BD1"/>
    <w:rsid w:val="00B34897"/>
    <w:rsid w:val="00B3493B"/>
    <w:rsid w:val="00B34EA8"/>
    <w:rsid w:val="00B35E75"/>
    <w:rsid w:val="00B368E7"/>
    <w:rsid w:val="00B40E9D"/>
    <w:rsid w:val="00B43408"/>
    <w:rsid w:val="00B44C63"/>
    <w:rsid w:val="00B469E6"/>
    <w:rsid w:val="00B506F2"/>
    <w:rsid w:val="00B50F7E"/>
    <w:rsid w:val="00B52F87"/>
    <w:rsid w:val="00B5336E"/>
    <w:rsid w:val="00B67B97"/>
    <w:rsid w:val="00B70655"/>
    <w:rsid w:val="00B71F09"/>
    <w:rsid w:val="00B72479"/>
    <w:rsid w:val="00B72E2D"/>
    <w:rsid w:val="00B77583"/>
    <w:rsid w:val="00B8336B"/>
    <w:rsid w:val="00B84D4D"/>
    <w:rsid w:val="00B87F49"/>
    <w:rsid w:val="00B92F54"/>
    <w:rsid w:val="00B93770"/>
    <w:rsid w:val="00B94E6D"/>
    <w:rsid w:val="00B968C8"/>
    <w:rsid w:val="00B97028"/>
    <w:rsid w:val="00B973D1"/>
    <w:rsid w:val="00BA342B"/>
    <w:rsid w:val="00BA3462"/>
    <w:rsid w:val="00BA3EC5"/>
    <w:rsid w:val="00BA51D9"/>
    <w:rsid w:val="00BA7379"/>
    <w:rsid w:val="00BB135E"/>
    <w:rsid w:val="00BB4009"/>
    <w:rsid w:val="00BB5DFC"/>
    <w:rsid w:val="00BC3FC4"/>
    <w:rsid w:val="00BC4284"/>
    <w:rsid w:val="00BD15AE"/>
    <w:rsid w:val="00BD279D"/>
    <w:rsid w:val="00BD3410"/>
    <w:rsid w:val="00BD6BB8"/>
    <w:rsid w:val="00BE3D02"/>
    <w:rsid w:val="00BE5A27"/>
    <w:rsid w:val="00BF4FA0"/>
    <w:rsid w:val="00BF559D"/>
    <w:rsid w:val="00BF586B"/>
    <w:rsid w:val="00BF6501"/>
    <w:rsid w:val="00C120C1"/>
    <w:rsid w:val="00C16EC9"/>
    <w:rsid w:val="00C203CA"/>
    <w:rsid w:val="00C2315E"/>
    <w:rsid w:val="00C23CE6"/>
    <w:rsid w:val="00C243B6"/>
    <w:rsid w:val="00C27A34"/>
    <w:rsid w:val="00C321DC"/>
    <w:rsid w:val="00C336A6"/>
    <w:rsid w:val="00C34EE0"/>
    <w:rsid w:val="00C3799D"/>
    <w:rsid w:val="00C4298C"/>
    <w:rsid w:val="00C4311D"/>
    <w:rsid w:val="00C46F3D"/>
    <w:rsid w:val="00C477C2"/>
    <w:rsid w:val="00C512F7"/>
    <w:rsid w:val="00C547E1"/>
    <w:rsid w:val="00C5795D"/>
    <w:rsid w:val="00C61684"/>
    <w:rsid w:val="00C6376F"/>
    <w:rsid w:val="00C66B75"/>
    <w:rsid w:val="00C66BA2"/>
    <w:rsid w:val="00C67032"/>
    <w:rsid w:val="00C677AA"/>
    <w:rsid w:val="00C73754"/>
    <w:rsid w:val="00C76C6F"/>
    <w:rsid w:val="00C80620"/>
    <w:rsid w:val="00C8338B"/>
    <w:rsid w:val="00C84F6F"/>
    <w:rsid w:val="00C873D0"/>
    <w:rsid w:val="00C93942"/>
    <w:rsid w:val="00C95985"/>
    <w:rsid w:val="00CA2B86"/>
    <w:rsid w:val="00CA4512"/>
    <w:rsid w:val="00CA6983"/>
    <w:rsid w:val="00CA6A3A"/>
    <w:rsid w:val="00CB1FFB"/>
    <w:rsid w:val="00CB6527"/>
    <w:rsid w:val="00CB7327"/>
    <w:rsid w:val="00CC0C20"/>
    <w:rsid w:val="00CC4CC5"/>
    <w:rsid w:val="00CC5026"/>
    <w:rsid w:val="00CC68D0"/>
    <w:rsid w:val="00CD231B"/>
    <w:rsid w:val="00CD2D75"/>
    <w:rsid w:val="00CD34BE"/>
    <w:rsid w:val="00CE36CB"/>
    <w:rsid w:val="00CE4924"/>
    <w:rsid w:val="00CE5AE2"/>
    <w:rsid w:val="00CE5E6D"/>
    <w:rsid w:val="00CE6129"/>
    <w:rsid w:val="00CE69A7"/>
    <w:rsid w:val="00CE74BA"/>
    <w:rsid w:val="00CF3F7A"/>
    <w:rsid w:val="00CF7B43"/>
    <w:rsid w:val="00D00AF3"/>
    <w:rsid w:val="00D0121C"/>
    <w:rsid w:val="00D018D2"/>
    <w:rsid w:val="00D02F54"/>
    <w:rsid w:val="00D030EA"/>
    <w:rsid w:val="00D03EDD"/>
    <w:rsid w:val="00D03F9A"/>
    <w:rsid w:val="00D06D51"/>
    <w:rsid w:val="00D07E98"/>
    <w:rsid w:val="00D13A20"/>
    <w:rsid w:val="00D15DD7"/>
    <w:rsid w:val="00D2186C"/>
    <w:rsid w:val="00D24195"/>
    <w:rsid w:val="00D24991"/>
    <w:rsid w:val="00D25222"/>
    <w:rsid w:val="00D30713"/>
    <w:rsid w:val="00D33BE3"/>
    <w:rsid w:val="00D33F69"/>
    <w:rsid w:val="00D34A77"/>
    <w:rsid w:val="00D35C34"/>
    <w:rsid w:val="00D361DB"/>
    <w:rsid w:val="00D4056F"/>
    <w:rsid w:val="00D40D7B"/>
    <w:rsid w:val="00D41E43"/>
    <w:rsid w:val="00D50255"/>
    <w:rsid w:val="00D538E4"/>
    <w:rsid w:val="00D56079"/>
    <w:rsid w:val="00D57386"/>
    <w:rsid w:val="00D649AE"/>
    <w:rsid w:val="00D656A2"/>
    <w:rsid w:val="00D66520"/>
    <w:rsid w:val="00D66826"/>
    <w:rsid w:val="00D754CF"/>
    <w:rsid w:val="00D77EF2"/>
    <w:rsid w:val="00D8293B"/>
    <w:rsid w:val="00D84D07"/>
    <w:rsid w:val="00D92116"/>
    <w:rsid w:val="00D932E9"/>
    <w:rsid w:val="00DA11E6"/>
    <w:rsid w:val="00DA15F0"/>
    <w:rsid w:val="00DA3B96"/>
    <w:rsid w:val="00DA4603"/>
    <w:rsid w:val="00DA6648"/>
    <w:rsid w:val="00DB1F95"/>
    <w:rsid w:val="00DB2B0C"/>
    <w:rsid w:val="00DB3C88"/>
    <w:rsid w:val="00DB40DF"/>
    <w:rsid w:val="00DB4A08"/>
    <w:rsid w:val="00DB664F"/>
    <w:rsid w:val="00DC3953"/>
    <w:rsid w:val="00DC4C62"/>
    <w:rsid w:val="00DC7F3E"/>
    <w:rsid w:val="00DD16B2"/>
    <w:rsid w:val="00DD606D"/>
    <w:rsid w:val="00DD6D12"/>
    <w:rsid w:val="00DE05A4"/>
    <w:rsid w:val="00DE22DB"/>
    <w:rsid w:val="00DE34CF"/>
    <w:rsid w:val="00DE5885"/>
    <w:rsid w:val="00DE5A60"/>
    <w:rsid w:val="00DF3574"/>
    <w:rsid w:val="00DF49DC"/>
    <w:rsid w:val="00DF5B88"/>
    <w:rsid w:val="00E02280"/>
    <w:rsid w:val="00E031CF"/>
    <w:rsid w:val="00E055FD"/>
    <w:rsid w:val="00E06D7F"/>
    <w:rsid w:val="00E10171"/>
    <w:rsid w:val="00E13F05"/>
    <w:rsid w:val="00E13F3D"/>
    <w:rsid w:val="00E14B08"/>
    <w:rsid w:val="00E216AF"/>
    <w:rsid w:val="00E2188C"/>
    <w:rsid w:val="00E21B67"/>
    <w:rsid w:val="00E21C8D"/>
    <w:rsid w:val="00E2664D"/>
    <w:rsid w:val="00E27CD5"/>
    <w:rsid w:val="00E34898"/>
    <w:rsid w:val="00E37545"/>
    <w:rsid w:val="00E46CCE"/>
    <w:rsid w:val="00E503A8"/>
    <w:rsid w:val="00E528E7"/>
    <w:rsid w:val="00E56955"/>
    <w:rsid w:val="00E57E29"/>
    <w:rsid w:val="00E61FAE"/>
    <w:rsid w:val="00E63823"/>
    <w:rsid w:val="00E6697E"/>
    <w:rsid w:val="00E67F1E"/>
    <w:rsid w:val="00E70E9A"/>
    <w:rsid w:val="00E718F0"/>
    <w:rsid w:val="00E770B6"/>
    <w:rsid w:val="00E8230A"/>
    <w:rsid w:val="00E84C51"/>
    <w:rsid w:val="00E86071"/>
    <w:rsid w:val="00E913FD"/>
    <w:rsid w:val="00E956D6"/>
    <w:rsid w:val="00E96871"/>
    <w:rsid w:val="00EA1189"/>
    <w:rsid w:val="00EA4818"/>
    <w:rsid w:val="00EB09B7"/>
    <w:rsid w:val="00EB0CC4"/>
    <w:rsid w:val="00EB11B1"/>
    <w:rsid w:val="00EB13F5"/>
    <w:rsid w:val="00EB2D54"/>
    <w:rsid w:val="00ED5B80"/>
    <w:rsid w:val="00ED757B"/>
    <w:rsid w:val="00EE75F5"/>
    <w:rsid w:val="00EE760A"/>
    <w:rsid w:val="00EE765C"/>
    <w:rsid w:val="00EE76C5"/>
    <w:rsid w:val="00EE7D7C"/>
    <w:rsid w:val="00F00CAC"/>
    <w:rsid w:val="00F01739"/>
    <w:rsid w:val="00F024EB"/>
    <w:rsid w:val="00F11F6C"/>
    <w:rsid w:val="00F1223D"/>
    <w:rsid w:val="00F14F15"/>
    <w:rsid w:val="00F17C75"/>
    <w:rsid w:val="00F201A1"/>
    <w:rsid w:val="00F21921"/>
    <w:rsid w:val="00F25D98"/>
    <w:rsid w:val="00F25EB8"/>
    <w:rsid w:val="00F300FB"/>
    <w:rsid w:val="00F34412"/>
    <w:rsid w:val="00F36415"/>
    <w:rsid w:val="00F37CE6"/>
    <w:rsid w:val="00F43804"/>
    <w:rsid w:val="00F445CB"/>
    <w:rsid w:val="00F44CDF"/>
    <w:rsid w:val="00F531CD"/>
    <w:rsid w:val="00F5392D"/>
    <w:rsid w:val="00F64804"/>
    <w:rsid w:val="00F64B26"/>
    <w:rsid w:val="00F653AF"/>
    <w:rsid w:val="00F6581C"/>
    <w:rsid w:val="00F71EEF"/>
    <w:rsid w:val="00F72FF1"/>
    <w:rsid w:val="00F73F73"/>
    <w:rsid w:val="00F74D27"/>
    <w:rsid w:val="00F75355"/>
    <w:rsid w:val="00F77FCD"/>
    <w:rsid w:val="00F8210B"/>
    <w:rsid w:val="00F82E33"/>
    <w:rsid w:val="00F8378A"/>
    <w:rsid w:val="00F86705"/>
    <w:rsid w:val="00F96C40"/>
    <w:rsid w:val="00F97943"/>
    <w:rsid w:val="00FA0D5E"/>
    <w:rsid w:val="00FA4BDA"/>
    <w:rsid w:val="00FA749D"/>
    <w:rsid w:val="00FB0C65"/>
    <w:rsid w:val="00FB6386"/>
    <w:rsid w:val="00FB6794"/>
    <w:rsid w:val="00FC098D"/>
    <w:rsid w:val="00FC297E"/>
    <w:rsid w:val="00FC40FD"/>
    <w:rsid w:val="00FC5370"/>
    <w:rsid w:val="00FC5454"/>
    <w:rsid w:val="00FC5BC8"/>
    <w:rsid w:val="00FC5E6A"/>
    <w:rsid w:val="00FD1AE4"/>
    <w:rsid w:val="00FD5E0C"/>
    <w:rsid w:val="00FD7F7B"/>
    <w:rsid w:val="00FE29FC"/>
    <w:rsid w:val="00FE3F82"/>
    <w:rsid w:val="00FE5FBF"/>
    <w:rsid w:val="00FF1B7D"/>
    <w:rsid w:val="00FF243C"/>
    <w:rsid w:val="00FF5C5E"/>
    <w:rsid w:val="00FF67C2"/>
    <w:rsid w:val="00FF73E9"/>
    <w:rsid w:val="010D4A1A"/>
    <w:rsid w:val="0123262F"/>
    <w:rsid w:val="012933F0"/>
    <w:rsid w:val="01915028"/>
    <w:rsid w:val="02091394"/>
    <w:rsid w:val="02E17EC8"/>
    <w:rsid w:val="031464A8"/>
    <w:rsid w:val="036E1F06"/>
    <w:rsid w:val="03EE181B"/>
    <w:rsid w:val="03F22342"/>
    <w:rsid w:val="03F72EF1"/>
    <w:rsid w:val="040F31B9"/>
    <w:rsid w:val="041445EA"/>
    <w:rsid w:val="04747CEC"/>
    <w:rsid w:val="04AC6617"/>
    <w:rsid w:val="04BA01BE"/>
    <w:rsid w:val="063939AE"/>
    <w:rsid w:val="0646220F"/>
    <w:rsid w:val="06562651"/>
    <w:rsid w:val="06B438C6"/>
    <w:rsid w:val="086136F6"/>
    <w:rsid w:val="08D77339"/>
    <w:rsid w:val="08D921B2"/>
    <w:rsid w:val="08FE7CE4"/>
    <w:rsid w:val="094023C2"/>
    <w:rsid w:val="09415C75"/>
    <w:rsid w:val="095402B9"/>
    <w:rsid w:val="0999510B"/>
    <w:rsid w:val="09F90BF1"/>
    <w:rsid w:val="0A5F0136"/>
    <w:rsid w:val="0A74722E"/>
    <w:rsid w:val="0A815310"/>
    <w:rsid w:val="0B5F3202"/>
    <w:rsid w:val="0B6E3CAC"/>
    <w:rsid w:val="0B917527"/>
    <w:rsid w:val="0BB937DA"/>
    <w:rsid w:val="0D194227"/>
    <w:rsid w:val="0D8A22A7"/>
    <w:rsid w:val="0ED1376C"/>
    <w:rsid w:val="0F741E35"/>
    <w:rsid w:val="0F8E3FDD"/>
    <w:rsid w:val="0FAE12D6"/>
    <w:rsid w:val="0FF75719"/>
    <w:rsid w:val="1040281B"/>
    <w:rsid w:val="10B14E16"/>
    <w:rsid w:val="11044C3F"/>
    <w:rsid w:val="111622E5"/>
    <w:rsid w:val="129C1D38"/>
    <w:rsid w:val="12C97061"/>
    <w:rsid w:val="13287D74"/>
    <w:rsid w:val="13962953"/>
    <w:rsid w:val="139B5755"/>
    <w:rsid w:val="14706685"/>
    <w:rsid w:val="14730305"/>
    <w:rsid w:val="148238CC"/>
    <w:rsid w:val="14F5404D"/>
    <w:rsid w:val="152663A2"/>
    <w:rsid w:val="152B4332"/>
    <w:rsid w:val="1563430D"/>
    <w:rsid w:val="156B5EE2"/>
    <w:rsid w:val="15AE152C"/>
    <w:rsid w:val="15CA05E9"/>
    <w:rsid w:val="166B1EBC"/>
    <w:rsid w:val="16905761"/>
    <w:rsid w:val="16D950CD"/>
    <w:rsid w:val="17D13FF1"/>
    <w:rsid w:val="17EE362E"/>
    <w:rsid w:val="187D58E7"/>
    <w:rsid w:val="18B42154"/>
    <w:rsid w:val="18CF79C0"/>
    <w:rsid w:val="19101980"/>
    <w:rsid w:val="199453AD"/>
    <w:rsid w:val="19B654A0"/>
    <w:rsid w:val="1AE922F6"/>
    <w:rsid w:val="1B770CF9"/>
    <w:rsid w:val="1B7E40AD"/>
    <w:rsid w:val="1BD944FA"/>
    <w:rsid w:val="1BE45A9E"/>
    <w:rsid w:val="1C300C0B"/>
    <w:rsid w:val="1C600D34"/>
    <w:rsid w:val="1C727D7F"/>
    <w:rsid w:val="1C7B01FD"/>
    <w:rsid w:val="1D5E4B0C"/>
    <w:rsid w:val="1D7259B8"/>
    <w:rsid w:val="1DBE1117"/>
    <w:rsid w:val="1DD51388"/>
    <w:rsid w:val="1E8E737A"/>
    <w:rsid w:val="1F9513D8"/>
    <w:rsid w:val="201B2BFA"/>
    <w:rsid w:val="20AD50F5"/>
    <w:rsid w:val="20DC23CF"/>
    <w:rsid w:val="20DE5AEA"/>
    <w:rsid w:val="21AB0D02"/>
    <w:rsid w:val="229B415B"/>
    <w:rsid w:val="230F5936"/>
    <w:rsid w:val="24080011"/>
    <w:rsid w:val="244066B7"/>
    <w:rsid w:val="246A15A1"/>
    <w:rsid w:val="24F26195"/>
    <w:rsid w:val="253F5096"/>
    <w:rsid w:val="255C3ECE"/>
    <w:rsid w:val="25742CFC"/>
    <w:rsid w:val="25EF779B"/>
    <w:rsid w:val="25F853BC"/>
    <w:rsid w:val="260124DB"/>
    <w:rsid w:val="261D69C2"/>
    <w:rsid w:val="26E750E6"/>
    <w:rsid w:val="271D741C"/>
    <w:rsid w:val="27884B31"/>
    <w:rsid w:val="279E1FC7"/>
    <w:rsid w:val="27D623BE"/>
    <w:rsid w:val="2842676E"/>
    <w:rsid w:val="286765AA"/>
    <w:rsid w:val="28BA795E"/>
    <w:rsid w:val="28CB0448"/>
    <w:rsid w:val="29350B0E"/>
    <w:rsid w:val="2961557F"/>
    <w:rsid w:val="29BB0A84"/>
    <w:rsid w:val="29E7769C"/>
    <w:rsid w:val="29F73A46"/>
    <w:rsid w:val="2A1A099A"/>
    <w:rsid w:val="2A25538D"/>
    <w:rsid w:val="2A597564"/>
    <w:rsid w:val="2A734C85"/>
    <w:rsid w:val="2B7974BA"/>
    <w:rsid w:val="2B940DF3"/>
    <w:rsid w:val="2C3E0B7F"/>
    <w:rsid w:val="2C46675D"/>
    <w:rsid w:val="2C57769E"/>
    <w:rsid w:val="2C601814"/>
    <w:rsid w:val="2DC058F7"/>
    <w:rsid w:val="2DF01E54"/>
    <w:rsid w:val="2E680B4E"/>
    <w:rsid w:val="2E81229C"/>
    <w:rsid w:val="2E956561"/>
    <w:rsid w:val="2ED96560"/>
    <w:rsid w:val="2F655A10"/>
    <w:rsid w:val="2FB07D9D"/>
    <w:rsid w:val="310860D5"/>
    <w:rsid w:val="31417B75"/>
    <w:rsid w:val="31465B8A"/>
    <w:rsid w:val="318B11D1"/>
    <w:rsid w:val="31D15D12"/>
    <w:rsid w:val="32E04416"/>
    <w:rsid w:val="33005229"/>
    <w:rsid w:val="340C6B57"/>
    <w:rsid w:val="341A006D"/>
    <w:rsid w:val="343762E7"/>
    <w:rsid w:val="34433FE1"/>
    <w:rsid w:val="344A7860"/>
    <w:rsid w:val="34B13280"/>
    <w:rsid w:val="34FC0681"/>
    <w:rsid w:val="350E22FD"/>
    <w:rsid w:val="36240A34"/>
    <w:rsid w:val="36CF12A9"/>
    <w:rsid w:val="36ED4229"/>
    <w:rsid w:val="37C55FA2"/>
    <w:rsid w:val="37EF34F2"/>
    <w:rsid w:val="38C42909"/>
    <w:rsid w:val="38CA6C6B"/>
    <w:rsid w:val="38D074F7"/>
    <w:rsid w:val="38DF3093"/>
    <w:rsid w:val="399B4CC4"/>
    <w:rsid w:val="39C853A4"/>
    <w:rsid w:val="39F54445"/>
    <w:rsid w:val="3A1E2968"/>
    <w:rsid w:val="3A4451FE"/>
    <w:rsid w:val="3AFC1CC5"/>
    <w:rsid w:val="3BD40AFF"/>
    <w:rsid w:val="3BDD6794"/>
    <w:rsid w:val="3C4A4D7F"/>
    <w:rsid w:val="3CAF0CA3"/>
    <w:rsid w:val="3CDD36DB"/>
    <w:rsid w:val="3D0D4C0D"/>
    <w:rsid w:val="3E721815"/>
    <w:rsid w:val="3EA61AD8"/>
    <w:rsid w:val="3EAE1740"/>
    <w:rsid w:val="3EAF4529"/>
    <w:rsid w:val="3ECF0C40"/>
    <w:rsid w:val="3ECF0EAD"/>
    <w:rsid w:val="3F767788"/>
    <w:rsid w:val="3F837595"/>
    <w:rsid w:val="403619B8"/>
    <w:rsid w:val="40400EB7"/>
    <w:rsid w:val="41351588"/>
    <w:rsid w:val="414F51C0"/>
    <w:rsid w:val="41C94EF2"/>
    <w:rsid w:val="42144942"/>
    <w:rsid w:val="423C2498"/>
    <w:rsid w:val="429E5717"/>
    <w:rsid w:val="42FE3831"/>
    <w:rsid w:val="43077AA5"/>
    <w:rsid w:val="431A0A98"/>
    <w:rsid w:val="433A75E1"/>
    <w:rsid w:val="436A2EC6"/>
    <w:rsid w:val="44350EDD"/>
    <w:rsid w:val="443726E7"/>
    <w:rsid w:val="447B3B99"/>
    <w:rsid w:val="449A7BA8"/>
    <w:rsid w:val="44C05AB8"/>
    <w:rsid w:val="44E63161"/>
    <w:rsid w:val="451323EF"/>
    <w:rsid w:val="45187A55"/>
    <w:rsid w:val="451B6BD8"/>
    <w:rsid w:val="45422ED5"/>
    <w:rsid w:val="45D210BE"/>
    <w:rsid w:val="45F13881"/>
    <w:rsid w:val="46011746"/>
    <w:rsid w:val="464168ED"/>
    <w:rsid w:val="46623DE3"/>
    <w:rsid w:val="46714347"/>
    <w:rsid w:val="46F425B7"/>
    <w:rsid w:val="471505C5"/>
    <w:rsid w:val="471E7A57"/>
    <w:rsid w:val="47317550"/>
    <w:rsid w:val="47AF17D3"/>
    <w:rsid w:val="481C7855"/>
    <w:rsid w:val="482A74DE"/>
    <w:rsid w:val="48B4374C"/>
    <w:rsid w:val="48D65CD1"/>
    <w:rsid w:val="48FE5140"/>
    <w:rsid w:val="493971B9"/>
    <w:rsid w:val="4A2F636A"/>
    <w:rsid w:val="4B6F1879"/>
    <w:rsid w:val="4B9B1E77"/>
    <w:rsid w:val="4BCA1DA8"/>
    <w:rsid w:val="4BF66732"/>
    <w:rsid w:val="4C546FA5"/>
    <w:rsid w:val="4CD45939"/>
    <w:rsid w:val="4D0A08E7"/>
    <w:rsid w:val="4D6B60CC"/>
    <w:rsid w:val="4D7056D9"/>
    <w:rsid w:val="4DF3452B"/>
    <w:rsid w:val="4EF217DA"/>
    <w:rsid w:val="4F8C596F"/>
    <w:rsid w:val="4FFB5A39"/>
    <w:rsid w:val="502D6F56"/>
    <w:rsid w:val="5034593E"/>
    <w:rsid w:val="505F3387"/>
    <w:rsid w:val="50765346"/>
    <w:rsid w:val="51675781"/>
    <w:rsid w:val="51E85332"/>
    <w:rsid w:val="52B47B9B"/>
    <w:rsid w:val="530143FF"/>
    <w:rsid w:val="530823EE"/>
    <w:rsid w:val="5363247C"/>
    <w:rsid w:val="53A53AFE"/>
    <w:rsid w:val="53EE5B6A"/>
    <w:rsid w:val="54FA0172"/>
    <w:rsid w:val="55201F96"/>
    <w:rsid w:val="55310BF9"/>
    <w:rsid w:val="55636087"/>
    <w:rsid w:val="55752EB6"/>
    <w:rsid w:val="561034B5"/>
    <w:rsid w:val="56637457"/>
    <w:rsid w:val="56B13755"/>
    <w:rsid w:val="56B74604"/>
    <w:rsid w:val="56BF45C1"/>
    <w:rsid w:val="56D306BF"/>
    <w:rsid w:val="56F770C2"/>
    <w:rsid w:val="57A07810"/>
    <w:rsid w:val="588F4D17"/>
    <w:rsid w:val="58CA0071"/>
    <w:rsid w:val="58CF0CDE"/>
    <w:rsid w:val="59141891"/>
    <w:rsid w:val="593C0961"/>
    <w:rsid w:val="593F2018"/>
    <w:rsid w:val="59702063"/>
    <w:rsid w:val="59CD658C"/>
    <w:rsid w:val="5AAB5B18"/>
    <w:rsid w:val="5AAB6A04"/>
    <w:rsid w:val="5B0A2A6B"/>
    <w:rsid w:val="5B0B3846"/>
    <w:rsid w:val="5B6B636F"/>
    <w:rsid w:val="5B8D3025"/>
    <w:rsid w:val="5B8E5194"/>
    <w:rsid w:val="5C2E0B05"/>
    <w:rsid w:val="5C3C504D"/>
    <w:rsid w:val="5D3C76EA"/>
    <w:rsid w:val="5D550EBA"/>
    <w:rsid w:val="5D9D2DC8"/>
    <w:rsid w:val="5DDD00C3"/>
    <w:rsid w:val="5DE14528"/>
    <w:rsid w:val="5DE50DAE"/>
    <w:rsid w:val="5E256BBA"/>
    <w:rsid w:val="5E2A49F8"/>
    <w:rsid w:val="5E517A19"/>
    <w:rsid w:val="5E6E6EDF"/>
    <w:rsid w:val="5EE90BBB"/>
    <w:rsid w:val="5F5A0D01"/>
    <w:rsid w:val="5F632F13"/>
    <w:rsid w:val="5FF75DD3"/>
    <w:rsid w:val="603E7B06"/>
    <w:rsid w:val="606F178E"/>
    <w:rsid w:val="606F69B0"/>
    <w:rsid w:val="60CB15E7"/>
    <w:rsid w:val="612C52E6"/>
    <w:rsid w:val="61982951"/>
    <w:rsid w:val="619A65DC"/>
    <w:rsid w:val="619B05ED"/>
    <w:rsid w:val="61FB3EC5"/>
    <w:rsid w:val="6317733D"/>
    <w:rsid w:val="631F7AC1"/>
    <w:rsid w:val="63A92645"/>
    <w:rsid w:val="63AD1AEB"/>
    <w:rsid w:val="63BC76F7"/>
    <w:rsid w:val="63D43FD7"/>
    <w:rsid w:val="64522807"/>
    <w:rsid w:val="64B43B9B"/>
    <w:rsid w:val="654B33CC"/>
    <w:rsid w:val="66CE13D0"/>
    <w:rsid w:val="66DD0A3A"/>
    <w:rsid w:val="67207773"/>
    <w:rsid w:val="6794206C"/>
    <w:rsid w:val="67B22F6E"/>
    <w:rsid w:val="68AD6927"/>
    <w:rsid w:val="68D01524"/>
    <w:rsid w:val="68FC685C"/>
    <w:rsid w:val="69104243"/>
    <w:rsid w:val="69123AB4"/>
    <w:rsid w:val="691B562E"/>
    <w:rsid w:val="694B6002"/>
    <w:rsid w:val="69E2418B"/>
    <w:rsid w:val="6A1A321D"/>
    <w:rsid w:val="6A584686"/>
    <w:rsid w:val="6AAE4E12"/>
    <w:rsid w:val="6B771A4B"/>
    <w:rsid w:val="6BA96A21"/>
    <w:rsid w:val="6BCE677B"/>
    <w:rsid w:val="6C13078B"/>
    <w:rsid w:val="6C297D61"/>
    <w:rsid w:val="6C714C12"/>
    <w:rsid w:val="6C9F0BF2"/>
    <w:rsid w:val="6D4232D6"/>
    <w:rsid w:val="6D882CD6"/>
    <w:rsid w:val="6DC5762A"/>
    <w:rsid w:val="6E804030"/>
    <w:rsid w:val="6E857139"/>
    <w:rsid w:val="6F484969"/>
    <w:rsid w:val="70403348"/>
    <w:rsid w:val="7042611F"/>
    <w:rsid w:val="70662775"/>
    <w:rsid w:val="71441B33"/>
    <w:rsid w:val="71634413"/>
    <w:rsid w:val="71FC77E2"/>
    <w:rsid w:val="722A09B2"/>
    <w:rsid w:val="7237290E"/>
    <w:rsid w:val="73934DAC"/>
    <w:rsid w:val="739B178F"/>
    <w:rsid w:val="73EC3173"/>
    <w:rsid w:val="74156111"/>
    <w:rsid w:val="743F6FC6"/>
    <w:rsid w:val="753F23B2"/>
    <w:rsid w:val="754603C3"/>
    <w:rsid w:val="75EA6FC3"/>
    <w:rsid w:val="767A1F92"/>
    <w:rsid w:val="77C54877"/>
    <w:rsid w:val="77E465C9"/>
    <w:rsid w:val="78DE42F9"/>
    <w:rsid w:val="78DF2AA9"/>
    <w:rsid w:val="790C239C"/>
    <w:rsid w:val="792B61B5"/>
    <w:rsid w:val="793C133A"/>
    <w:rsid w:val="79663BB5"/>
    <w:rsid w:val="79781916"/>
    <w:rsid w:val="7AC841F9"/>
    <w:rsid w:val="7B61588A"/>
    <w:rsid w:val="7B6B0AA9"/>
    <w:rsid w:val="7BA2704B"/>
    <w:rsid w:val="7BB836A2"/>
    <w:rsid w:val="7C845582"/>
    <w:rsid w:val="7D1F233A"/>
    <w:rsid w:val="7D283571"/>
    <w:rsid w:val="7D29757F"/>
    <w:rsid w:val="7E1A22BD"/>
    <w:rsid w:val="7E9563EC"/>
    <w:rsid w:val="7EA64FF7"/>
    <w:rsid w:val="7EDD1646"/>
    <w:rsid w:val="7EEC2773"/>
    <w:rsid w:val="7F2E2933"/>
    <w:rsid w:val="7F6D5031"/>
    <w:rsid w:val="7F73078D"/>
    <w:rsid w:val="7F7814A6"/>
    <w:rsid w:val="7F8539DC"/>
    <w:rsid w:val="7FB475A5"/>
    <w:rsid w:val="7FE735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F5F2E"/>
  <w15:docId w15:val="{8A3ED414-E377-46D6-B24E-C6A09A7D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3" w:qFormat="1"/>
    <w:lsdException w:name="toc 4" w:qFormat="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uiPriority="99"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b"/>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qFormat/>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qFormat/>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qFormat/>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uiPriority w:val="99"/>
    <w:qFormat/>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qFormat/>
    <w:pPr>
      <w:keepNext/>
      <w:keepLines/>
      <w:overflowPunct w:val="0"/>
      <w:autoSpaceDE w:val="0"/>
      <w:autoSpaceDN w:val="0"/>
      <w:adjustRightInd w:val="0"/>
    </w:pPr>
    <w:rPr>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qFormat/>
    <w:rPr>
      <w:rFonts w:ascii="Arial" w:eastAsia="Dotum" w:hAnsi="Arial"/>
      <w:sz w:val="18"/>
      <w:lang w:val="en-GB" w:eastAsia="ja-JP"/>
    </w:rPr>
  </w:style>
  <w:style w:type="character" w:customStyle="1" w:styleId="Heading1Char">
    <w:name w:val="Heading 1 Char"/>
    <w:qFormat/>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b">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qFormat/>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lang w:val="en-US" w:eastAsia="zh-CN"/>
    </w:rPr>
  </w:style>
  <w:style w:type="paragraph" w:customStyle="1" w:styleId="Agreement">
    <w:name w:val="Agreement"/>
    <w:basedOn w:val="a"/>
    <w:next w:val="a"/>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c">
    <w:name w:val="插图题注"/>
    <w:basedOn w:val="a"/>
    <w:qFormat/>
    <w:rPr>
      <w:rFonts w:eastAsia="宋体"/>
    </w:rPr>
  </w:style>
  <w:style w:type="paragraph" w:customStyle="1" w:styleId="affd">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444444.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2222222.vsdx"/><Relationship Id="rId17" Type="http://schemas.openxmlformats.org/officeDocument/2006/relationships/image" Target="media/image5.emf"/><Relationship Id="rId25" Type="http://schemas.openxmlformats.org/officeDocument/2006/relationships/header" Target="header3.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package" Target="embeddings/Microsoft_Visio___1111111.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333333.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52D39-A58A-4F09-967F-6481C6AF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13</Pages>
  <Words>4124</Words>
  <Characters>23510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cp:revision>
  <cp:lastPrinted>2411-12-31T06:00:00Z</cp:lastPrinted>
  <dcterms:created xsi:type="dcterms:W3CDTF">2021-01-13T07:48:00Z</dcterms:created>
  <dcterms:modified xsi:type="dcterms:W3CDTF">2021-01-13T08:19:00Z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